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A5FB" w14:textId="2E7D2520" w:rsidR="00CB310E" w:rsidRPr="00EC59C4" w:rsidRDefault="004D4563" w:rsidP="00EC59C4">
      <w:pPr>
        <w:jc w:val="center"/>
        <w:rPr>
          <w:rFonts w:ascii="Avenir Next LT Pro Light" w:hAnsi="Avenir Next LT Pro Light" w:cstheme="minorHAnsi"/>
          <w:b/>
          <w:bCs/>
          <w:u w:val="single"/>
          <w:lang w:val="en-US"/>
        </w:rPr>
      </w:pPr>
      <w:r w:rsidRPr="00EC59C4">
        <w:rPr>
          <w:rFonts w:ascii="Avenir Next LT Pro Light" w:hAnsi="Avenir Next LT Pro Light" w:cstheme="minorHAnsi"/>
          <w:b/>
          <w:bCs/>
          <w:u w:val="single"/>
          <w:lang w:val="en-US"/>
        </w:rPr>
        <w:t>Wild Animal Control Plan</w:t>
      </w:r>
    </w:p>
    <w:p w14:paraId="0C7C3D38" w14:textId="77777777" w:rsidR="00EC59C4" w:rsidRDefault="00EC59C4" w:rsidP="004D4563">
      <w:pPr>
        <w:rPr>
          <w:rFonts w:ascii="Avenir Next LT Pro Light" w:hAnsi="Avenir Next LT Pro Light" w:cstheme="minorHAnsi"/>
          <w:lang w:val="en-US"/>
        </w:rPr>
      </w:pPr>
    </w:p>
    <w:p w14:paraId="7B1857EB" w14:textId="77777777" w:rsidR="00866B4F" w:rsidRDefault="00866B4F" w:rsidP="00207957">
      <w:pPr>
        <w:jc w:val="both"/>
        <w:rPr>
          <w:rFonts w:ascii="Avenir Next LT Pro Light" w:hAnsi="Avenir Next LT Pro Light" w:cstheme="minorHAnsi"/>
          <w:lang w:val="en-US"/>
        </w:rPr>
      </w:pPr>
      <w:r>
        <w:rPr>
          <w:rFonts w:ascii="Avenir Next LT Pro Light" w:hAnsi="Avenir Next LT Pro Light" w:cstheme="minorHAnsi"/>
          <w:lang w:val="en-US"/>
        </w:rPr>
        <w:t>The plan must outline measures to be taken to minimise wild animal access to pigs.</w:t>
      </w:r>
    </w:p>
    <w:p w14:paraId="615240BA" w14:textId="609113E7" w:rsidR="004D4563" w:rsidRPr="00EC59C4" w:rsidRDefault="004D4563" w:rsidP="00207957">
      <w:pPr>
        <w:jc w:val="both"/>
        <w:rPr>
          <w:rFonts w:ascii="Avenir Next LT Pro Light" w:hAnsi="Avenir Next LT Pro Light" w:cstheme="minorHAnsi"/>
          <w:lang w:val="en-US"/>
        </w:rPr>
      </w:pPr>
      <w:r w:rsidRPr="00EC59C4">
        <w:rPr>
          <w:rFonts w:ascii="Avenir Next LT Pro Light" w:hAnsi="Avenir Next LT Pro Light" w:cstheme="minorHAnsi"/>
          <w:lang w:val="en-US"/>
        </w:rPr>
        <w:t>Wild animals include, but are not limited to, badgers, deer, feral pigs, foxes. The plan need only consider access by wild animals that are likely to be present in that area.</w:t>
      </w:r>
    </w:p>
    <w:tbl>
      <w:tblPr>
        <w:tblStyle w:val="TableGrid"/>
        <w:tblW w:w="14742" w:type="dxa"/>
        <w:tblInd w:w="-572" w:type="dxa"/>
        <w:tblLook w:val="04A0" w:firstRow="1" w:lastRow="0" w:firstColumn="1" w:lastColumn="0" w:noHBand="0" w:noVBand="1"/>
      </w:tblPr>
      <w:tblGrid>
        <w:gridCol w:w="2439"/>
        <w:gridCol w:w="4975"/>
        <w:gridCol w:w="7328"/>
      </w:tblGrid>
      <w:tr w:rsidR="00EA552D" w:rsidRPr="00EC59C4" w14:paraId="0F44BD3D" w14:textId="77777777" w:rsidTr="00EA552D">
        <w:trPr>
          <w:trHeight w:val="856"/>
        </w:trPr>
        <w:tc>
          <w:tcPr>
            <w:tcW w:w="2439" w:type="dxa"/>
            <w:shd w:val="clear" w:color="auto" w:fill="D9E2F3" w:themeFill="accent1" w:themeFillTint="33"/>
          </w:tcPr>
          <w:p w14:paraId="5DE476B1" w14:textId="41DE0148" w:rsidR="00EA552D" w:rsidRPr="00EA552D" w:rsidRDefault="00EA552D" w:rsidP="004D4563">
            <w:pPr>
              <w:rPr>
                <w:rFonts w:ascii="Avenir Next LT Pro Light" w:hAnsi="Avenir Next LT Pro Light" w:cstheme="majorHAnsi"/>
                <w:b/>
                <w:bCs/>
                <w:lang w:val="en-US"/>
              </w:rPr>
            </w:pPr>
            <w:r w:rsidRPr="00EA552D">
              <w:rPr>
                <w:rFonts w:ascii="Avenir Next LT Pro Light" w:hAnsi="Avenir Next LT Pro Light" w:cstheme="majorHAnsi"/>
                <w:b/>
                <w:bCs/>
                <w:lang w:val="en-US"/>
              </w:rPr>
              <w:t>Wild animal species</w:t>
            </w:r>
          </w:p>
        </w:tc>
        <w:tc>
          <w:tcPr>
            <w:tcW w:w="4975" w:type="dxa"/>
            <w:shd w:val="clear" w:color="auto" w:fill="D9E2F3" w:themeFill="accent1" w:themeFillTint="33"/>
          </w:tcPr>
          <w:p w14:paraId="20AA3C45" w14:textId="4D7A1FB6" w:rsidR="00EA552D" w:rsidRPr="00EC59C4" w:rsidRDefault="00EA552D" w:rsidP="004D4563">
            <w:pPr>
              <w:rPr>
                <w:rFonts w:ascii="Avenir Next LT Pro Light" w:hAnsi="Avenir Next LT Pro Light" w:cstheme="majorHAnsi"/>
                <w:lang w:val="en-US"/>
              </w:rPr>
            </w:pPr>
            <w:r w:rsidRPr="00EA552D">
              <w:rPr>
                <w:rFonts w:ascii="Avenir Next LT Pro Light" w:hAnsi="Avenir Next LT Pro Light" w:cstheme="majorHAnsi"/>
                <w:b/>
                <w:bCs/>
                <w:lang w:val="en-US"/>
              </w:rPr>
              <w:t>Comments</w:t>
            </w:r>
            <w:r>
              <w:rPr>
                <w:rFonts w:ascii="Avenir Next LT Pro Light" w:hAnsi="Avenir Next LT Pro Light" w:cstheme="majorHAnsi"/>
                <w:lang w:val="en-US"/>
              </w:rPr>
              <w:t xml:space="preserve"> </w:t>
            </w:r>
            <w:r w:rsidRPr="00314DFF">
              <w:rPr>
                <w:rFonts w:ascii="Avenir Next LT Pro Light" w:hAnsi="Avenir Next LT Pro Light" w:cstheme="majorHAnsi"/>
                <w:i/>
                <w:iCs/>
                <w:lang w:val="en-US"/>
              </w:rPr>
              <w:t>(likely presence, access points</w:t>
            </w:r>
            <w:r w:rsidR="00595BF7">
              <w:rPr>
                <w:rFonts w:ascii="Avenir Next LT Pro Light" w:hAnsi="Avenir Next LT Pro Light" w:cstheme="majorHAnsi"/>
                <w:i/>
                <w:iCs/>
                <w:lang w:val="en-US"/>
              </w:rPr>
              <w:t>, high risk periods</w:t>
            </w:r>
            <w:r w:rsidRPr="00314DFF">
              <w:rPr>
                <w:rFonts w:ascii="Avenir Next LT Pro Light" w:hAnsi="Avenir Next LT Pro Light" w:cstheme="majorHAnsi"/>
                <w:i/>
                <w:iCs/>
                <w:lang w:val="en-US"/>
              </w:rPr>
              <w:t xml:space="preserve"> etc)</w:t>
            </w:r>
            <w:r w:rsidRPr="00EC59C4">
              <w:rPr>
                <w:rFonts w:ascii="Avenir Next LT Pro Light" w:hAnsi="Avenir Next LT Pro Light" w:cstheme="majorHAnsi"/>
                <w:lang w:val="en-US"/>
              </w:rPr>
              <w:t xml:space="preserve"> </w:t>
            </w:r>
          </w:p>
        </w:tc>
        <w:tc>
          <w:tcPr>
            <w:tcW w:w="7328" w:type="dxa"/>
            <w:shd w:val="clear" w:color="auto" w:fill="D9E2F3" w:themeFill="accent1" w:themeFillTint="33"/>
          </w:tcPr>
          <w:p w14:paraId="503CAAEA" w14:textId="6E8D680F" w:rsidR="00EA552D" w:rsidRPr="00EA552D" w:rsidRDefault="00EA552D" w:rsidP="004D4563">
            <w:pPr>
              <w:rPr>
                <w:rFonts w:ascii="Avenir Next LT Pro Light" w:hAnsi="Avenir Next LT Pro Light" w:cstheme="majorHAnsi"/>
                <w:b/>
                <w:bCs/>
                <w:lang w:val="en-US"/>
              </w:rPr>
            </w:pPr>
            <w:r w:rsidRPr="00EA552D">
              <w:rPr>
                <w:rFonts w:ascii="Avenir Next LT Pro Light" w:hAnsi="Avenir Next LT Pro Light" w:cstheme="majorHAnsi"/>
                <w:b/>
                <w:bCs/>
                <w:lang w:val="en-US"/>
              </w:rPr>
              <w:t>Actions to limit access to pigs</w:t>
            </w:r>
          </w:p>
          <w:p w14:paraId="3DD6DFFC" w14:textId="4BC9CF57" w:rsidR="00EA552D" w:rsidRPr="00314DFF" w:rsidRDefault="00EA552D" w:rsidP="004D4563">
            <w:pPr>
              <w:rPr>
                <w:rFonts w:ascii="Avenir Next LT Pro Light" w:hAnsi="Avenir Next LT Pro Light" w:cstheme="majorHAnsi"/>
                <w:i/>
                <w:iCs/>
                <w:lang w:val="en-US"/>
              </w:rPr>
            </w:pPr>
            <w:r w:rsidRPr="00314DFF">
              <w:rPr>
                <w:rFonts w:ascii="Avenir Next LT Pro Light" w:hAnsi="Avenir Next LT Pro Light" w:cstheme="majorHAnsi"/>
                <w:i/>
                <w:iCs/>
                <w:lang w:val="en-US"/>
              </w:rPr>
              <w:t>(e.g. fencing)</w:t>
            </w:r>
          </w:p>
        </w:tc>
      </w:tr>
      <w:tr w:rsidR="00EA552D" w:rsidRPr="00EC59C4" w14:paraId="399F7F5C" w14:textId="77777777" w:rsidTr="00EA552D">
        <w:trPr>
          <w:trHeight w:val="1872"/>
        </w:trPr>
        <w:tc>
          <w:tcPr>
            <w:tcW w:w="2439" w:type="dxa"/>
          </w:tcPr>
          <w:p w14:paraId="5B1C7DF0" w14:textId="77777777" w:rsidR="00EA552D" w:rsidRPr="00EC59C4" w:rsidRDefault="00EA552D" w:rsidP="004D4563">
            <w:pPr>
              <w:rPr>
                <w:rFonts w:ascii="Avenir Next LT Pro Light" w:hAnsi="Avenir Next LT Pro Light" w:cstheme="majorHAnsi"/>
                <w:lang w:val="en-US"/>
              </w:rPr>
            </w:pPr>
          </w:p>
        </w:tc>
        <w:tc>
          <w:tcPr>
            <w:tcW w:w="4975" w:type="dxa"/>
          </w:tcPr>
          <w:p w14:paraId="6F18438A" w14:textId="77777777" w:rsidR="00EA552D" w:rsidRPr="00EC59C4" w:rsidRDefault="00EA552D" w:rsidP="004D4563">
            <w:pPr>
              <w:rPr>
                <w:rFonts w:ascii="Avenir Next LT Pro Light" w:hAnsi="Avenir Next LT Pro Light" w:cstheme="majorHAnsi"/>
                <w:lang w:val="en-US"/>
              </w:rPr>
            </w:pPr>
          </w:p>
        </w:tc>
        <w:tc>
          <w:tcPr>
            <w:tcW w:w="7328" w:type="dxa"/>
          </w:tcPr>
          <w:p w14:paraId="10E3FFCB" w14:textId="77777777" w:rsidR="00EA552D" w:rsidRPr="00EC59C4" w:rsidRDefault="00EA552D" w:rsidP="004D4563">
            <w:pPr>
              <w:rPr>
                <w:rFonts w:ascii="Avenir Next LT Pro Light" w:hAnsi="Avenir Next LT Pro Light" w:cstheme="majorHAnsi"/>
                <w:lang w:val="en-US"/>
              </w:rPr>
            </w:pPr>
          </w:p>
        </w:tc>
      </w:tr>
      <w:tr w:rsidR="00EA552D" w:rsidRPr="00EC59C4" w14:paraId="53D6EB4E" w14:textId="77777777" w:rsidTr="00EA552D">
        <w:trPr>
          <w:trHeight w:val="1872"/>
        </w:trPr>
        <w:tc>
          <w:tcPr>
            <w:tcW w:w="2439" w:type="dxa"/>
          </w:tcPr>
          <w:p w14:paraId="36E5C12B" w14:textId="77777777" w:rsidR="00EA552D" w:rsidRPr="00EC59C4" w:rsidRDefault="00EA552D" w:rsidP="004D4563">
            <w:pPr>
              <w:rPr>
                <w:rFonts w:ascii="Avenir Next LT Pro Light" w:hAnsi="Avenir Next LT Pro Light" w:cstheme="majorHAnsi"/>
                <w:lang w:val="en-US"/>
              </w:rPr>
            </w:pPr>
          </w:p>
        </w:tc>
        <w:tc>
          <w:tcPr>
            <w:tcW w:w="4975" w:type="dxa"/>
          </w:tcPr>
          <w:p w14:paraId="273052CF" w14:textId="77777777" w:rsidR="00EA552D" w:rsidRPr="00EC59C4" w:rsidRDefault="00EA552D" w:rsidP="004D4563">
            <w:pPr>
              <w:rPr>
                <w:rFonts w:ascii="Avenir Next LT Pro Light" w:hAnsi="Avenir Next LT Pro Light" w:cstheme="majorHAnsi"/>
                <w:lang w:val="en-US"/>
              </w:rPr>
            </w:pPr>
          </w:p>
        </w:tc>
        <w:tc>
          <w:tcPr>
            <w:tcW w:w="7328" w:type="dxa"/>
          </w:tcPr>
          <w:p w14:paraId="03E58DEB" w14:textId="77777777" w:rsidR="00EA552D" w:rsidRPr="00EC59C4" w:rsidRDefault="00EA552D" w:rsidP="004D4563">
            <w:pPr>
              <w:rPr>
                <w:rFonts w:ascii="Avenir Next LT Pro Light" w:hAnsi="Avenir Next LT Pro Light" w:cstheme="majorHAnsi"/>
                <w:lang w:val="en-US"/>
              </w:rPr>
            </w:pPr>
          </w:p>
        </w:tc>
      </w:tr>
      <w:tr w:rsidR="00EA552D" w:rsidRPr="00EC59C4" w14:paraId="740FE4D2" w14:textId="77777777" w:rsidTr="00EA552D">
        <w:trPr>
          <w:trHeight w:val="1796"/>
        </w:trPr>
        <w:tc>
          <w:tcPr>
            <w:tcW w:w="2439" w:type="dxa"/>
          </w:tcPr>
          <w:p w14:paraId="770DEF64" w14:textId="77777777" w:rsidR="00EA552D" w:rsidRPr="00EC59C4" w:rsidRDefault="00EA552D" w:rsidP="004D4563">
            <w:pPr>
              <w:rPr>
                <w:rFonts w:ascii="Avenir Next LT Pro Light" w:hAnsi="Avenir Next LT Pro Light" w:cstheme="majorHAnsi"/>
                <w:lang w:val="en-US"/>
              </w:rPr>
            </w:pPr>
          </w:p>
        </w:tc>
        <w:tc>
          <w:tcPr>
            <w:tcW w:w="4975" w:type="dxa"/>
          </w:tcPr>
          <w:p w14:paraId="6CA5CA48" w14:textId="77777777" w:rsidR="00EA552D" w:rsidRPr="00EC59C4" w:rsidRDefault="00EA552D" w:rsidP="004D4563">
            <w:pPr>
              <w:rPr>
                <w:rFonts w:ascii="Avenir Next LT Pro Light" w:hAnsi="Avenir Next LT Pro Light" w:cstheme="majorHAnsi"/>
                <w:lang w:val="en-US"/>
              </w:rPr>
            </w:pPr>
          </w:p>
        </w:tc>
        <w:tc>
          <w:tcPr>
            <w:tcW w:w="7328" w:type="dxa"/>
          </w:tcPr>
          <w:p w14:paraId="2F4E2F35" w14:textId="77777777" w:rsidR="00EA552D" w:rsidRPr="00EC59C4" w:rsidRDefault="00EA552D" w:rsidP="004D4563">
            <w:pPr>
              <w:rPr>
                <w:rFonts w:ascii="Avenir Next LT Pro Light" w:hAnsi="Avenir Next LT Pro Light" w:cstheme="majorHAnsi"/>
                <w:lang w:val="en-US"/>
              </w:rPr>
            </w:pPr>
          </w:p>
        </w:tc>
      </w:tr>
    </w:tbl>
    <w:p w14:paraId="251CF3D1" w14:textId="72772EFB" w:rsidR="004D4563" w:rsidRPr="00EC59C4" w:rsidRDefault="004D4563" w:rsidP="004D4563">
      <w:pPr>
        <w:rPr>
          <w:rFonts w:ascii="Avenir Next LT Pro Light" w:hAnsi="Avenir Next LT Pro Light" w:cstheme="majorHAnsi"/>
          <w:lang w:val="en-US"/>
        </w:rPr>
      </w:pPr>
    </w:p>
    <w:sectPr w:rsidR="004D4563" w:rsidRPr="00EC59C4" w:rsidSect="0020795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70FA" w14:textId="77777777" w:rsidR="00531D0E" w:rsidRDefault="00531D0E" w:rsidP="004D4563">
      <w:pPr>
        <w:spacing w:after="0" w:line="240" w:lineRule="auto"/>
      </w:pPr>
      <w:r>
        <w:separator/>
      </w:r>
    </w:p>
  </w:endnote>
  <w:endnote w:type="continuationSeparator" w:id="0">
    <w:p w14:paraId="59B2F76E" w14:textId="77777777" w:rsidR="00531D0E" w:rsidRDefault="00531D0E" w:rsidP="004D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ill Sans Nova Cn Heavy">
    <w:panose1 w:val="020B0906020204020203"/>
    <w:charset w:val="00"/>
    <w:family w:val="swiss"/>
    <w:notTrueType/>
    <w:pitch w:val="variable"/>
    <w:sig w:usb0="A00002AF" w:usb1="000068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CDE8" w14:textId="77777777" w:rsidR="00531D0E" w:rsidRDefault="00531D0E" w:rsidP="004D4563">
      <w:pPr>
        <w:spacing w:after="0" w:line="240" w:lineRule="auto"/>
      </w:pPr>
      <w:r>
        <w:separator/>
      </w:r>
    </w:p>
  </w:footnote>
  <w:footnote w:type="continuationSeparator" w:id="0">
    <w:p w14:paraId="1ACEF74C" w14:textId="77777777" w:rsidR="00531D0E" w:rsidRDefault="00531D0E" w:rsidP="004D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51C2" w14:textId="1C3A5416" w:rsidR="004D4563" w:rsidRDefault="004D4563">
    <w:pPr>
      <w:pStyle w:val="Header"/>
    </w:pPr>
    <w:r w:rsidRPr="00D368F1">
      <w:rPr>
        <w:rFonts w:ascii="Gill Sans Nova Cn Heavy" w:hAnsi="Gill Sans Nova Cn Heavy"/>
        <w:noProof/>
        <w:color w:val="8EAADB" w:themeColor="accent1" w:themeTint="99"/>
        <w:sz w:val="52"/>
        <w:szCs w:val="52"/>
        <w:u w:val="single"/>
      </w:rPr>
      <w:drawing>
        <wp:anchor distT="0" distB="0" distL="114300" distR="114300" simplePos="0" relativeHeight="251659264" behindDoc="0" locked="0" layoutInCell="1" allowOverlap="1" wp14:anchorId="04B89F58" wp14:editId="427566C0">
          <wp:simplePos x="0" y="0"/>
          <wp:positionH relativeFrom="margin">
            <wp:posOffset>-374650</wp:posOffset>
          </wp:positionH>
          <wp:positionV relativeFrom="paragraph">
            <wp:posOffset>-17780</wp:posOffset>
          </wp:positionV>
          <wp:extent cx="629091" cy="869950"/>
          <wp:effectExtent l="0" t="0" r="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print">
                    <a:alphaModFix/>
                    <a:extLst>
                      <a:ext uri="{28A0092B-C50C-407E-A947-70E740481C1C}">
                        <a14:useLocalDpi xmlns:a14="http://schemas.microsoft.com/office/drawing/2010/main" val="0"/>
                      </a:ext>
                    </a:extLst>
                  </a:blip>
                  <a:srcRect l="10179" t="-503" r="13173" b="11528"/>
                  <a:stretch/>
                </pic:blipFill>
                <pic:spPr bwMode="auto">
                  <a:xfrm>
                    <a:off x="0" y="0"/>
                    <a:ext cx="629091"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D28"/>
    <w:multiLevelType w:val="hybridMultilevel"/>
    <w:tmpl w:val="16EA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F1FC7"/>
    <w:multiLevelType w:val="hybridMultilevel"/>
    <w:tmpl w:val="B97E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44AD2"/>
    <w:multiLevelType w:val="hybridMultilevel"/>
    <w:tmpl w:val="346A20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63"/>
    <w:rsid w:val="00207957"/>
    <w:rsid w:val="002D6369"/>
    <w:rsid w:val="00314DFF"/>
    <w:rsid w:val="003835DB"/>
    <w:rsid w:val="003C77CE"/>
    <w:rsid w:val="004D4563"/>
    <w:rsid w:val="00531D0E"/>
    <w:rsid w:val="00572E1B"/>
    <w:rsid w:val="00595BF7"/>
    <w:rsid w:val="00606A70"/>
    <w:rsid w:val="006A7537"/>
    <w:rsid w:val="007013C2"/>
    <w:rsid w:val="00717F99"/>
    <w:rsid w:val="00747D00"/>
    <w:rsid w:val="007A3AC0"/>
    <w:rsid w:val="00866B4F"/>
    <w:rsid w:val="00976AFF"/>
    <w:rsid w:val="00A10DFF"/>
    <w:rsid w:val="00A15EDB"/>
    <w:rsid w:val="00A217DC"/>
    <w:rsid w:val="00BD60CD"/>
    <w:rsid w:val="00C069D6"/>
    <w:rsid w:val="00C509B8"/>
    <w:rsid w:val="00CB310E"/>
    <w:rsid w:val="00EA552D"/>
    <w:rsid w:val="00EC59C4"/>
    <w:rsid w:val="00F7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E189"/>
  <w15:chartTrackingRefBased/>
  <w15:docId w15:val="{28D5111C-8B85-4600-92AD-0719C2D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63"/>
    <w:pPr>
      <w:ind w:left="720"/>
      <w:contextualSpacing/>
    </w:pPr>
  </w:style>
  <w:style w:type="paragraph" w:styleId="Header">
    <w:name w:val="header"/>
    <w:basedOn w:val="Normal"/>
    <w:link w:val="HeaderChar"/>
    <w:uiPriority w:val="99"/>
    <w:unhideWhenUsed/>
    <w:rsid w:val="004D4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63"/>
  </w:style>
  <w:style w:type="paragraph" w:styleId="Footer">
    <w:name w:val="footer"/>
    <w:basedOn w:val="Normal"/>
    <w:link w:val="FooterChar"/>
    <w:uiPriority w:val="99"/>
    <w:unhideWhenUsed/>
    <w:rsid w:val="004D4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563"/>
  </w:style>
  <w:style w:type="table" w:styleId="TableGrid">
    <w:name w:val="Table Grid"/>
    <w:basedOn w:val="TableNormal"/>
    <w:uiPriority w:val="39"/>
    <w:rsid w:val="004D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0" ma:contentTypeDescription="Create a new document." ma:contentTypeScope="" ma:versionID="83f60af842e900e6e6887bf694d13ee3">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080388c944c76cf2485e812dd07beb41"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2656U7WV7JRA-391951906-178336</_dlc_DocId>
    <_dlc_DocIdUrl xmlns="ecc483dc-1635-47af-8d32-28c7122e27c1">
      <Url>https://442076303320.sharepoint.com/sites/SharedDrive/_layouts/15/DocIdRedir.aspx?ID=2656U7WV7JRA-391951906-178336</Url>
      <Description>2656U7WV7JRA-391951906-178336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AAD3F-C6FB-4C35-B8F2-50C3DD8675C5}">
  <ds:schemaRefs>
    <ds:schemaRef ds:uri="http://schemas.microsoft.com/sharepoint/events"/>
  </ds:schemaRefs>
</ds:datastoreItem>
</file>

<file path=customXml/itemProps2.xml><?xml version="1.0" encoding="utf-8"?>
<ds:datastoreItem xmlns:ds="http://schemas.openxmlformats.org/officeDocument/2006/customXml" ds:itemID="{B5AE5387-CC4E-4A53-AC04-56810D1BF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83dc-1635-47af-8d32-28c7122e27c1"/>
    <ds:schemaRef ds:uri="2c6b280a-2d32-493d-a604-e1368b03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DAC2C-7FBA-447C-B640-844D85DABF17}">
  <ds:schemaRefs>
    <ds:schemaRef ds:uri="http://schemas.microsoft.com/office/2006/metadata/properties"/>
    <ds:schemaRef ds:uri="http://schemas.microsoft.com/office/infopath/2007/PartnerControls"/>
    <ds:schemaRef ds:uri="ecc483dc-1635-47af-8d32-28c7122e27c1"/>
  </ds:schemaRefs>
</ds:datastoreItem>
</file>

<file path=customXml/itemProps4.xml><?xml version="1.0" encoding="utf-8"?>
<ds:datastoreItem xmlns:ds="http://schemas.openxmlformats.org/officeDocument/2006/customXml" ds:itemID="{8DA2278C-CBDC-4AFE-B0FE-E0DEE30D6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Moore</dc:creator>
  <cp:keywords/>
  <dc:description/>
  <cp:lastModifiedBy>Georgina McDowell</cp:lastModifiedBy>
  <cp:revision>9</cp:revision>
  <dcterms:created xsi:type="dcterms:W3CDTF">2021-09-21T14:25:00Z</dcterms:created>
  <dcterms:modified xsi:type="dcterms:W3CDTF">2021-09-24T09:29:00Z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_dlc_DocIdItemGuid">
    <vt:lpwstr>8c18329b-8538-4c71-b93c-65b4db4a170d</vt:lpwstr>
  </property>
</Properties>
</file>