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069F" w14:textId="08DF27C6" w:rsidR="002D4798" w:rsidRPr="003E36BC" w:rsidRDefault="003E36BC" w:rsidP="003E36BC">
      <w:pPr>
        <w:jc w:val="center"/>
        <w:rPr>
          <w:rFonts w:ascii="Avenir Next LT Pro Light" w:hAnsi="Avenir Next LT Pro Light" w:cstheme="minorHAnsi"/>
          <w:b/>
          <w:bCs/>
          <w:u w:val="single"/>
          <w:lang w:val="en-US"/>
        </w:rPr>
      </w:pPr>
      <w:r w:rsidRPr="003E36BC">
        <w:rPr>
          <w:rFonts w:ascii="Avenir Next LT Pro Light" w:hAnsi="Avenir Next LT Pro Light" w:cstheme="minorHAnsi"/>
          <w:b/>
          <w:bCs/>
          <w:u w:val="single"/>
          <w:lang w:val="en-US"/>
        </w:rPr>
        <w:t>Persons that perform husbandry procedures</w:t>
      </w:r>
    </w:p>
    <w:p w14:paraId="4E852CE2" w14:textId="77777777" w:rsidR="006009D1" w:rsidRDefault="00637A02">
      <w:pPr>
        <w:rPr>
          <w:rFonts w:ascii="Avenir Next LT Pro Light" w:hAnsi="Avenir Next LT Pro Light" w:cstheme="minorHAnsi"/>
          <w:lang w:val="en-US"/>
        </w:rPr>
      </w:pPr>
      <w:r>
        <w:rPr>
          <w:rFonts w:ascii="Avenir Next LT Pro Light" w:hAnsi="Avenir Next LT Pro Light" w:cstheme="minorHAnsi"/>
          <w:lang w:val="en-US"/>
        </w:rPr>
        <w:t xml:space="preserve">Records must be kept of the persons who perform husbandry procedures, </w:t>
      </w:r>
      <w:proofErr w:type="gramStart"/>
      <w:r>
        <w:rPr>
          <w:rFonts w:ascii="Avenir Next LT Pro Light" w:hAnsi="Avenir Next LT Pro Light" w:cstheme="minorHAnsi"/>
          <w:lang w:val="en-US"/>
        </w:rPr>
        <w:t>in</w:t>
      </w:r>
      <w:r w:rsidR="008D45F7">
        <w:rPr>
          <w:rFonts w:ascii="Avenir Next LT Pro Light" w:hAnsi="Avenir Next LT Pro Light" w:cstheme="minorHAnsi"/>
          <w:lang w:val="en-US"/>
        </w:rPr>
        <w:t>cluding</w:t>
      </w:r>
      <w:r w:rsidR="002D4798" w:rsidRPr="003E36BC">
        <w:rPr>
          <w:rFonts w:ascii="Avenir Next LT Pro Light" w:hAnsi="Avenir Next LT Pro Light" w:cstheme="minorHAnsi"/>
          <w:lang w:val="en-US"/>
        </w:rPr>
        <w:t>:</w:t>
      </w:r>
      <w:proofErr w:type="gramEnd"/>
      <w:r w:rsidR="002D4798" w:rsidRPr="003E36BC">
        <w:rPr>
          <w:rFonts w:ascii="Avenir Next LT Pro Light" w:hAnsi="Avenir Next LT Pro Light" w:cstheme="minorHAnsi"/>
          <w:lang w:val="en-US"/>
        </w:rPr>
        <w:t xml:space="preserve"> ear tagging/nothing, </w:t>
      </w:r>
      <w:proofErr w:type="spellStart"/>
      <w:r w:rsidR="002D4798" w:rsidRPr="003E36BC">
        <w:rPr>
          <w:rFonts w:ascii="Avenir Next LT Pro Light" w:hAnsi="Avenir Next LT Pro Light" w:cstheme="minorHAnsi"/>
          <w:lang w:val="en-US"/>
        </w:rPr>
        <w:t>slapmarking</w:t>
      </w:r>
      <w:proofErr w:type="spellEnd"/>
      <w:r w:rsidR="002D4798" w:rsidRPr="003E36BC">
        <w:rPr>
          <w:rFonts w:ascii="Avenir Next LT Pro Light" w:hAnsi="Avenir Next LT Pro Light" w:cstheme="minorHAnsi"/>
          <w:lang w:val="en-US"/>
        </w:rPr>
        <w:t>, tattooing, tusk trimming, tail docking, teeth reduction</w:t>
      </w:r>
      <w:r w:rsidR="008D45F7">
        <w:rPr>
          <w:rFonts w:ascii="Avenir Next LT Pro Light" w:hAnsi="Avenir Next LT Pro Light" w:cstheme="minorHAnsi"/>
          <w:lang w:val="en-US"/>
        </w:rPr>
        <w:t xml:space="preserve">, </w:t>
      </w:r>
      <w:r w:rsidR="002D4798" w:rsidRPr="003E36BC">
        <w:rPr>
          <w:rFonts w:ascii="Avenir Next LT Pro Light" w:hAnsi="Avenir Next LT Pro Light" w:cstheme="minorHAnsi"/>
          <w:lang w:val="en-US"/>
        </w:rPr>
        <w:t>nose-ringing</w:t>
      </w:r>
      <w:r w:rsidR="008D45F7">
        <w:rPr>
          <w:rFonts w:ascii="Avenir Next LT Pro Light" w:hAnsi="Avenir Next LT Pro Light" w:cstheme="minorHAnsi"/>
          <w:lang w:val="en-US"/>
        </w:rPr>
        <w:t xml:space="preserve"> and any other procedures detailed in the VHP</w:t>
      </w:r>
      <w:r w:rsidR="002D4798" w:rsidRPr="003E36BC">
        <w:rPr>
          <w:rFonts w:ascii="Avenir Next LT Pro Light" w:hAnsi="Avenir Next LT Pro Light" w:cstheme="minorHAnsi"/>
          <w:lang w:val="en-US"/>
        </w:rPr>
        <w:t xml:space="preserve">. </w:t>
      </w:r>
    </w:p>
    <w:p w14:paraId="52B2D751" w14:textId="4A2C6C8D" w:rsidR="002D4798" w:rsidRDefault="002D4798">
      <w:pPr>
        <w:rPr>
          <w:rFonts w:ascii="Avenir Next LT Pro Light" w:hAnsi="Avenir Next LT Pro Light" w:cstheme="minorHAnsi"/>
          <w:lang w:val="en-US"/>
        </w:rPr>
      </w:pPr>
      <w:r w:rsidRPr="003E36BC">
        <w:rPr>
          <w:rFonts w:ascii="Avenir Next LT Pro Light" w:hAnsi="Avenir Next LT Pro Light" w:cstheme="minorHAnsi"/>
          <w:lang w:val="en-US"/>
        </w:rPr>
        <w:t>A person is considered “competent</w:t>
      </w:r>
      <w:r w:rsidR="006009D1">
        <w:rPr>
          <w:rFonts w:ascii="Avenir Next LT Pro Light" w:hAnsi="Avenir Next LT Pro Light" w:cstheme="minorHAnsi"/>
          <w:lang w:val="en-US"/>
        </w:rPr>
        <w:t>”</w:t>
      </w:r>
      <w:r w:rsidRPr="003E36BC">
        <w:rPr>
          <w:rFonts w:ascii="Avenir Next LT Pro Light" w:hAnsi="Avenir Next LT Pro Light" w:cstheme="minorHAnsi"/>
          <w:lang w:val="en-US"/>
        </w:rPr>
        <w:t xml:space="preserve"> when they can demonstrate they understand the tasks they are required to do and how to undertake them correctly, </w:t>
      </w:r>
      <w:proofErr w:type="gramStart"/>
      <w:r w:rsidRPr="003E36BC">
        <w:rPr>
          <w:rFonts w:ascii="Avenir Next LT Pro Light" w:hAnsi="Avenir Next LT Pro Light" w:cstheme="minorHAnsi"/>
          <w:lang w:val="en-US"/>
        </w:rPr>
        <w:t>e.g.</w:t>
      </w:r>
      <w:proofErr w:type="gramEnd"/>
      <w:r w:rsidRPr="003E36BC">
        <w:rPr>
          <w:rFonts w:ascii="Avenir Next LT Pro Light" w:hAnsi="Avenir Next LT Pro Light" w:cstheme="minorHAnsi"/>
          <w:lang w:val="en-US"/>
        </w:rPr>
        <w:t xml:space="preserve"> </w:t>
      </w:r>
      <w:r w:rsidR="006009D1">
        <w:rPr>
          <w:rFonts w:ascii="Avenir Next LT Pro Light" w:hAnsi="Avenir Next LT Pro Light" w:cstheme="minorHAnsi"/>
          <w:lang w:val="en-US"/>
        </w:rPr>
        <w:t>h</w:t>
      </w:r>
      <w:r w:rsidRPr="003E36BC">
        <w:rPr>
          <w:rFonts w:ascii="Avenir Next LT Pro Light" w:hAnsi="Avenir Next LT Pro Light" w:cstheme="minorHAnsi"/>
          <w:lang w:val="en-US"/>
        </w:rPr>
        <w:t>ow to use equipment.</w:t>
      </w:r>
    </w:p>
    <w:p w14:paraId="254D412E" w14:textId="513A0AFC" w:rsidR="006009D1" w:rsidRPr="003E36BC" w:rsidRDefault="006009D1">
      <w:pPr>
        <w:rPr>
          <w:rFonts w:ascii="Avenir Next LT Pro Light" w:hAnsi="Avenir Next LT Pro Light" w:cstheme="minorHAnsi"/>
          <w:lang w:val="en-US"/>
        </w:rPr>
      </w:pPr>
      <w:r>
        <w:rPr>
          <w:rFonts w:ascii="Avenir Next LT Pro Light" w:hAnsi="Avenir Next LT Pro Light" w:cstheme="minorHAnsi"/>
          <w:lang w:val="en-US"/>
        </w:rPr>
        <w:t xml:space="preserve">For some of the procedures, </w:t>
      </w:r>
      <w:r w:rsidR="00992940">
        <w:rPr>
          <w:rFonts w:ascii="Avenir Next LT Pro Light" w:hAnsi="Avenir Next LT Pro Light" w:cstheme="minorHAnsi"/>
          <w:lang w:val="en-US"/>
        </w:rPr>
        <w:t>but not all, only those deemed competent by the vet may carry out the procedure</w:t>
      </w:r>
      <w:r w:rsidR="004518A5">
        <w:rPr>
          <w:rFonts w:ascii="Avenir Next LT Pro Light" w:hAnsi="Avenir Next LT Pro Light" w:cstheme="minorHAnsi"/>
          <w:lang w:val="en-US"/>
        </w:rPr>
        <w:t xml:space="preserve">, as detailed in the VHP. A person’s training record should detail the training they underwent for each procedure they are competent 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D4798" w:rsidRPr="003E36BC" w14:paraId="53A62D59" w14:textId="77777777" w:rsidTr="00C41F27">
        <w:trPr>
          <w:trHeight w:val="739"/>
        </w:trPr>
        <w:tc>
          <w:tcPr>
            <w:tcW w:w="3539" w:type="dxa"/>
            <w:shd w:val="clear" w:color="auto" w:fill="B4C6E7" w:themeFill="accent1" w:themeFillTint="66"/>
          </w:tcPr>
          <w:p w14:paraId="6BEADD41" w14:textId="6181B0FF" w:rsidR="002D4798" w:rsidRPr="003E36BC" w:rsidRDefault="00B62BA8">
            <w:pPr>
              <w:rPr>
                <w:rFonts w:ascii="Avenir Next LT Pro Light" w:hAnsi="Avenir Next LT Pro Light" w:cstheme="minorHAnsi"/>
                <w:lang w:val="en-US"/>
              </w:rPr>
            </w:pPr>
            <w:r w:rsidRPr="00195969">
              <w:rPr>
                <w:rFonts w:ascii="Avenir Next LT Pro Light" w:hAnsi="Avenir Next LT Pro Light" w:cstheme="minorHAnsi"/>
                <w:b/>
                <w:bCs/>
                <w:lang w:val="en-US"/>
              </w:rPr>
              <w:t>Husbandry Procedure</w:t>
            </w:r>
            <w:r w:rsidR="002D4798" w:rsidRPr="003E36BC">
              <w:rPr>
                <w:rFonts w:ascii="Avenir Next LT Pro Light" w:hAnsi="Avenir Next LT Pro Light" w:cstheme="minorHAnsi"/>
                <w:lang w:val="en-US"/>
              </w:rPr>
              <w:t xml:space="preserve"> </w:t>
            </w:r>
            <w:r w:rsidR="00C41F27">
              <w:rPr>
                <w:rFonts w:ascii="Avenir Next LT Pro Light" w:hAnsi="Avenir Next LT Pro Light" w:cstheme="minorHAnsi"/>
                <w:lang w:val="en-US"/>
              </w:rPr>
              <w:t>(a</w:t>
            </w:r>
            <w:r w:rsidR="00195969">
              <w:rPr>
                <w:rFonts w:ascii="Avenir Next LT Pro Light" w:hAnsi="Avenir Next LT Pro Light" w:cstheme="minorHAnsi"/>
                <w:lang w:val="en-US"/>
              </w:rPr>
              <w:t>mend as necessary)</w:t>
            </w:r>
          </w:p>
        </w:tc>
        <w:tc>
          <w:tcPr>
            <w:tcW w:w="5477" w:type="dxa"/>
            <w:shd w:val="clear" w:color="auto" w:fill="B4C6E7" w:themeFill="accent1" w:themeFillTint="66"/>
          </w:tcPr>
          <w:p w14:paraId="2C36F6C8" w14:textId="2BD6C1B1" w:rsidR="002D4798" w:rsidRPr="00195969" w:rsidRDefault="00B62BA8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195969">
              <w:rPr>
                <w:rFonts w:ascii="Avenir Next LT Pro Light" w:hAnsi="Avenir Next LT Pro Light" w:cstheme="minorHAnsi"/>
                <w:b/>
                <w:bCs/>
                <w:lang w:val="en-US"/>
              </w:rPr>
              <w:t>Names of competent persons</w:t>
            </w:r>
          </w:p>
        </w:tc>
      </w:tr>
      <w:tr w:rsidR="002D4798" w:rsidRPr="003E36BC" w14:paraId="30773D91" w14:textId="77777777" w:rsidTr="00C41F27">
        <w:trPr>
          <w:trHeight w:val="850"/>
        </w:trPr>
        <w:tc>
          <w:tcPr>
            <w:tcW w:w="3539" w:type="dxa"/>
          </w:tcPr>
          <w:p w14:paraId="29268F3E" w14:textId="2C13B6B1" w:rsidR="002D4798" w:rsidRPr="003E36BC" w:rsidRDefault="009411BB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Ear tagging</w:t>
            </w:r>
          </w:p>
        </w:tc>
        <w:tc>
          <w:tcPr>
            <w:tcW w:w="5477" w:type="dxa"/>
          </w:tcPr>
          <w:p w14:paraId="4752042E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13086E2A" w14:textId="77777777" w:rsidTr="00C41F27">
        <w:trPr>
          <w:trHeight w:val="850"/>
        </w:trPr>
        <w:tc>
          <w:tcPr>
            <w:tcW w:w="3539" w:type="dxa"/>
          </w:tcPr>
          <w:p w14:paraId="6981A9E2" w14:textId="30C57121" w:rsidR="002D4798" w:rsidRPr="003E36BC" w:rsidRDefault="009411BB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Ear notching</w:t>
            </w:r>
          </w:p>
        </w:tc>
        <w:tc>
          <w:tcPr>
            <w:tcW w:w="5477" w:type="dxa"/>
          </w:tcPr>
          <w:p w14:paraId="2E5F2482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0CB4DEB9" w14:textId="77777777" w:rsidTr="00C41F27">
        <w:trPr>
          <w:trHeight w:val="850"/>
        </w:trPr>
        <w:tc>
          <w:tcPr>
            <w:tcW w:w="3539" w:type="dxa"/>
          </w:tcPr>
          <w:p w14:paraId="4576FA0E" w14:textId="731A0C9D" w:rsidR="002D4798" w:rsidRPr="003E36BC" w:rsidRDefault="009411BB">
            <w:pPr>
              <w:rPr>
                <w:rFonts w:ascii="Avenir Next LT Pro Light" w:hAnsi="Avenir Next LT Pro Light" w:cstheme="minorHAnsi"/>
                <w:lang w:val="en-US"/>
              </w:rPr>
            </w:pPr>
            <w:proofErr w:type="spellStart"/>
            <w:r>
              <w:rPr>
                <w:rFonts w:ascii="Avenir Next LT Pro Light" w:hAnsi="Avenir Next LT Pro Light" w:cstheme="minorHAnsi"/>
                <w:lang w:val="en-US"/>
              </w:rPr>
              <w:t>Slapmarking</w:t>
            </w:r>
            <w:proofErr w:type="spellEnd"/>
          </w:p>
        </w:tc>
        <w:tc>
          <w:tcPr>
            <w:tcW w:w="5477" w:type="dxa"/>
          </w:tcPr>
          <w:p w14:paraId="0063B8CA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3282B09B" w14:textId="77777777" w:rsidTr="00C41F27">
        <w:trPr>
          <w:trHeight w:val="850"/>
        </w:trPr>
        <w:tc>
          <w:tcPr>
            <w:tcW w:w="3539" w:type="dxa"/>
          </w:tcPr>
          <w:p w14:paraId="11D121AC" w14:textId="4484770D" w:rsidR="002D4798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Tusk trimming</w:t>
            </w:r>
          </w:p>
        </w:tc>
        <w:tc>
          <w:tcPr>
            <w:tcW w:w="5477" w:type="dxa"/>
          </w:tcPr>
          <w:p w14:paraId="1F0589C3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7FB00037" w14:textId="77777777" w:rsidTr="00C41F27">
        <w:trPr>
          <w:trHeight w:val="850"/>
        </w:trPr>
        <w:tc>
          <w:tcPr>
            <w:tcW w:w="3539" w:type="dxa"/>
          </w:tcPr>
          <w:p w14:paraId="59C08C7B" w14:textId="77777777" w:rsidR="002D4798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Tail docking</w:t>
            </w:r>
          </w:p>
          <w:p w14:paraId="5ABDF353" w14:textId="68D54B8F" w:rsidR="00F306C2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  <w:tc>
          <w:tcPr>
            <w:tcW w:w="5477" w:type="dxa"/>
          </w:tcPr>
          <w:p w14:paraId="442CA483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22D4BF76" w14:textId="77777777" w:rsidTr="00C41F27">
        <w:trPr>
          <w:trHeight w:val="850"/>
        </w:trPr>
        <w:tc>
          <w:tcPr>
            <w:tcW w:w="3539" w:type="dxa"/>
          </w:tcPr>
          <w:p w14:paraId="1E053AE3" w14:textId="1B420AC3" w:rsidR="002D4798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Teeth reduction</w:t>
            </w:r>
          </w:p>
        </w:tc>
        <w:tc>
          <w:tcPr>
            <w:tcW w:w="5477" w:type="dxa"/>
          </w:tcPr>
          <w:p w14:paraId="49B0E883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49E06200" w14:textId="77777777" w:rsidTr="00C41F27">
        <w:trPr>
          <w:trHeight w:val="850"/>
        </w:trPr>
        <w:tc>
          <w:tcPr>
            <w:tcW w:w="3539" w:type="dxa"/>
          </w:tcPr>
          <w:p w14:paraId="56C1CB7C" w14:textId="57D0B5BD" w:rsidR="002D4798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Nose ringing</w:t>
            </w:r>
          </w:p>
        </w:tc>
        <w:tc>
          <w:tcPr>
            <w:tcW w:w="5477" w:type="dxa"/>
          </w:tcPr>
          <w:p w14:paraId="63A84809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13FAE6A7" w14:textId="77777777" w:rsidTr="00C41F27">
        <w:trPr>
          <w:trHeight w:val="850"/>
        </w:trPr>
        <w:tc>
          <w:tcPr>
            <w:tcW w:w="3539" w:type="dxa"/>
          </w:tcPr>
          <w:p w14:paraId="577E2271" w14:textId="63AE9711" w:rsidR="002D4798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Prolapse repair</w:t>
            </w:r>
          </w:p>
        </w:tc>
        <w:tc>
          <w:tcPr>
            <w:tcW w:w="5477" w:type="dxa"/>
          </w:tcPr>
          <w:p w14:paraId="1CFC3E9E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113D69AA" w14:textId="77777777" w:rsidTr="00C41F27">
        <w:trPr>
          <w:trHeight w:val="850"/>
        </w:trPr>
        <w:tc>
          <w:tcPr>
            <w:tcW w:w="3539" w:type="dxa"/>
          </w:tcPr>
          <w:p w14:paraId="7F2DCD5D" w14:textId="1F111F1E" w:rsidR="002D4798" w:rsidRPr="003E36BC" w:rsidRDefault="00F306C2">
            <w:pPr>
              <w:rPr>
                <w:rFonts w:ascii="Avenir Next LT Pro Light" w:hAnsi="Avenir Next LT Pro Light" w:cstheme="minorHAnsi"/>
                <w:lang w:val="en-US"/>
              </w:rPr>
            </w:pPr>
            <w:r>
              <w:rPr>
                <w:rFonts w:ascii="Avenir Next LT Pro Light" w:hAnsi="Avenir Next LT Pro Light" w:cstheme="minorHAnsi"/>
                <w:lang w:val="en-US"/>
              </w:rPr>
              <w:t>Abscess lancing</w:t>
            </w:r>
          </w:p>
        </w:tc>
        <w:tc>
          <w:tcPr>
            <w:tcW w:w="5477" w:type="dxa"/>
          </w:tcPr>
          <w:p w14:paraId="1B2C6578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655EFB95" w14:textId="77777777" w:rsidTr="00C41F27">
        <w:trPr>
          <w:trHeight w:val="850"/>
        </w:trPr>
        <w:tc>
          <w:tcPr>
            <w:tcW w:w="3539" w:type="dxa"/>
          </w:tcPr>
          <w:p w14:paraId="4C6C45FB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  <w:tc>
          <w:tcPr>
            <w:tcW w:w="5477" w:type="dxa"/>
          </w:tcPr>
          <w:p w14:paraId="70C58A7E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  <w:tr w:rsidR="002D4798" w:rsidRPr="003E36BC" w14:paraId="050DCD4D" w14:textId="77777777" w:rsidTr="00C41F27">
        <w:trPr>
          <w:trHeight w:val="850"/>
        </w:trPr>
        <w:tc>
          <w:tcPr>
            <w:tcW w:w="3539" w:type="dxa"/>
          </w:tcPr>
          <w:p w14:paraId="0814F2AB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  <w:tc>
          <w:tcPr>
            <w:tcW w:w="5477" w:type="dxa"/>
          </w:tcPr>
          <w:p w14:paraId="26AE3AAD" w14:textId="77777777" w:rsidR="002D4798" w:rsidRPr="003E36BC" w:rsidRDefault="002D4798">
            <w:pPr>
              <w:rPr>
                <w:rFonts w:ascii="Avenir Next LT Pro Light" w:hAnsi="Avenir Next LT Pro Light" w:cstheme="minorHAnsi"/>
                <w:lang w:val="en-US"/>
              </w:rPr>
            </w:pPr>
          </w:p>
        </w:tc>
      </w:tr>
    </w:tbl>
    <w:p w14:paraId="5324C30E" w14:textId="77777777" w:rsidR="002D4798" w:rsidRPr="003E36BC" w:rsidRDefault="002D4798">
      <w:pPr>
        <w:rPr>
          <w:rFonts w:ascii="Avenir Next LT Pro Light" w:hAnsi="Avenir Next LT Pro Light" w:cstheme="minorHAnsi"/>
          <w:lang w:val="en-US"/>
        </w:rPr>
      </w:pPr>
    </w:p>
    <w:sectPr w:rsidR="002D4798" w:rsidRPr="003E36BC" w:rsidSect="003E36B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D50D" w14:textId="77777777" w:rsidR="00526118" w:rsidRDefault="00526118" w:rsidP="002D4798">
      <w:pPr>
        <w:spacing w:after="0" w:line="240" w:lineRule="auto"/>
      </w:pPr>
      <w:r>
        <w:separator/>
      </w:r>
    </w:p>
  </w:endnote>
  <w:endnote w:type="continuationSeparator" w:id="0">
    <w:p w14:paraId="0CC97FC4" w14:textId="77777777" w:rsidR="00526118" w:rsidRDefault="00526118" w:rsidP="002D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0DA1" w14:textId="77777777" w:rsidR="00190C79" w:rsidRPr="002062E9" w:rsidRDefault="00190C79" w:rsidP="00190C79">
    <w:pPr>
      <w:pStyle w:val="Footer"/>
    </w:pPr>
    <w:r>
      <w:t>© Assured Food Standards 2021</w:t>
    </w:r>
  </w:p>
  <w:p w14:paraId="3924CDE0" w14:textId="77777777" w:rsidR="00190C79" w:rsidRDefault="00190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4CA6" w14:textId="77777777" w:rsidR="00526118" w:rsidRDefault="00526118" w:rsidP="002D4798">
      <w:pPr>
        <w:spacing w:after="0" w:line="240" w:lineRule="auto"/>
      </w:pPr>
      <w:r>
        <w:separator/>
      </w:r>
    </w:p>
  </w:footnote>
  <w:footnote w:type="continuationSeparator" w:id="0">
    <w:p w14:paraId="34A2EF16" w14:textId="77777777" w:rsidR="00526118" w:rsidRDefault="00526118" w:rsidP="002D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B6C4" w14:textId="179AA94D" w:rsidR="002D4798" w:rsidRDefault="002D4798">
    <w:pPr>
      <w:pStyle w:val="Header"/>
    </w:pPr>
    <w:r w:rsidRPr="00594EB3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5D9AF5" wp14:editId="78516D59">
          <wp:simplePos x="0" y="0"/>
          <wp:positionH relativeFrom="column">
            <wp:posOffset>-371475</wp:posOffset>
          </wp:positionH>
          <wp:positionV relativeFrom="paragraph">
            <wp:posOffset>-144780</wp:posOffset>
          </wp:positionV>
          <wp:extent cx="480695" cy="723900"/>
          <wp:effectExtent l="0" t="0" r="0" b="0"/>
          <wp:wrapTight wrapText="bothSides">
            <wp:wrapPolygon edited="0">
              <wp:start x="0" y="0"/>
              <wp:lineTo x="0" y="21032"/>
              <wp:lineTo x="20544" y="21032"/>
              <wp:lineTo x="20544" y="0"/>
              <wp:lineTo x="0" y="0"/>
            </wp:wrapPolygon>
          </wp:wrapTight>
          <wp:docPr id="2" name="Picture 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8"/>
    <w:rsid w:val="00190C79"/>
    <w:rsid w:val="00195969"/>
    <w:rsid w:val="00202E23"/>
    <w:rsid w:val="002D4798"/>
    <w:rsid w:val="003E36BC"/>
    <w:rsid w:val="004518A5"/>
    <w:rsid w:val="00526118"/>
    <w:rsid w:val="00531F7D"/>
    <w:rsid w:val="006009D1"/>
    <w:rsid w:val="00637A02"/>
    <w:rsid w:val="008D45F7"/>
    <w:rsid w:val="009411BB"/>
    <w:rsid w:val="00992940"/>
    <w:rsid w:val="00B62BA8"/>
    <w:rsid w:val="00C41F27"/>
    <w:rsid w:val="00CB310E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433D"/>
  <w15:chartTrackingRefBased/>
  <w15:docId w15:val="{840D5FC3-E2D3-4138-93E9-70522CD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798"/>
  </w:style>
  <w:style w:type="paragraph" w:styleId="Footer">
    <w:name w:val="footer"/>
    <w:basedOn w:val="Normal"/>
    <w:link w:val="FooterChar"/>
    <w:uiPriority w:val="99"/>
    <w:unhideWhenUsed/>
    <w:rsid w:val="002D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798"/>
  </w:style>
  <w:style w:type="table" w:styleId="TableGrid">
    <w:name w:val="Table Grid"/>
    <w:basedOn w:val="TableNormal"/>
    <w:uiPriority w:val="39"/>
    <w:rsid w:val="002D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2656U7WV7JRA-391951906-178178</_dlc_DocId>
    <_dlc_DocIdUrl xmlns="ecc483dc-1635-47af-8d32-28c7122e27c1">
      <Url>https://442076303320.sharepoint.com/sites/SharedDrive/_layouts/15/DocIdRedir.aspx?ID=2656U7WV7JRA-391951906-178178</Url>
      <Description>2656U7WV7JRA-391951906-178178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F9272-1339-48DC-86E3-64E9D502C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98EDB-B079-4120-9F49-1D5E9D2A50A0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028B591E-9522-4ACA-A82E-184E984FC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59616-7AE5-4113-87DC-0B1E6DF194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15</cp:revision>
  <dcterms:created xsi:type="dcterms:W3CDTF">2021-09-07T11:06:00Z</dcterms:created>
  <dcterms:modified xsi:type="dcterms:W3CDTF">2021-09-24T08:39:00Z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4086cf5e-ca32-4426-9194-f49dd255c905</vt:lpwstr>
  </property>
</Properties>
</file>