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5CFCA" w14:textId="77777777" w:rsidR="00D71195" w:rsidRPr="006002DC" w:rsidRDefault="00D71195" w:rsidP="00D71195">
      <w:pPr>
        <w:rPr>
          <w:rFonts w:ascii="Avenir Next LT Pro" w:hAnsi="Avenir Next LT Pro"/>
        </w:rPr>
      </w:pPr>
    </w:p>
    <w:p w14:paraId="2CA1360D" w14:textId="77777777" w:rsidR="00D71195" w:rsidRPr="006002DC" w:rsidRDefault="00D71195" w:rsidP="00D71195">
      <w:pPr>
        <w:rPr>
          <w:rFonts w:ascii="Avenir Next LT Pro" w:hAnsi="Avenir Next LT Pro"/>
        </w:rPr>
      </w:pPr>
      <w:r w:rsidRPr="006002DC">
        <w:rPr>
          <w:rFonts w:ascii="Avenir Next LT Pro" w:hAnsi="Avenir Next LT Pro" w:cs="Arial"/>
          <w:b/>
          <w:sz w:val="20"/>
          <w:szCs w:val="20"/>
        </w:rPr>
        <w:t>STORE ID ____________________________</w:t>
      </w:r>
    </w:p>
    <w:p w14:paraId="3FA35701" w14:textId="77777777" w:rsidR="00D71195" w:rsidRPr="006002DC" w:rsidRDefault="00D71195" w:rsidP="00D71195">
      <w:pPr>
        <w:rPr>
          <w:rFonts w:ascii="Avenir Next LT Pro" w:hAnsi="Avenir Next LT Pro"/>
        </w:rPr>
      </w:pPr>
      <w:r w:rsidRPr="006002DC">
        <w:rPr>
          <w:rFonts w:ascii="Avenir Next LT Pro" w:hAnsi="Avenir Next LT Pro" w:cs="Arial"/>
          <w:b/>
          <w:sz w:val="20"/>
          <w:szCs w:val="20"/>
        </w:rPr>
        <w:t>STORE HISTORY _________________________________________________________________________________________________________________</w:t>
      </w:r>
    </w:p>
    <w:p w14:paraId="784DA9BC" w14:textId="77777777" w:rsidR="00D71195" w:rsidRPr="006002DC" w:rsidRDefault="00D71195" w:rsidP="00D71195">
      <w:pPr>
        <w:rPr>
          <w:rFonts w:ascii="Avenir Next LT Pro" w:hAnsi="Avenir Next LT Pro" w:cs="Arial"/>
          <w:sz w:val="20"/>
          <w:szCs w:val="20"/>
        </w:rPr>
      </w:pPr>
      <w:r w:rsidRPr="006002DC">
        <w:rPr>
          <w:rFonts w:ascii="Avenir Next LT Pro" w:hAnsi="Avenir Next LT Pro" w:cs="Arial"/>
          <w:sz w:val="20"/>
          <w:szCs w:val="20"/>
        </w:rPr>
        <w:t xml:space="preserve">Have potatoes ever been stored in the building? </w:t>
      </w:r>
      <w:r w:rsidRPr="006002DC">
        <w:rPr>
          <w:rFonts w:ascii="Avenir Next LT Pro" w:hAnsi="Avenir Next LT Pro" w:cs="Arial"/>
          <w:sz w:val="20"/>
          <w:szCs w:val="20"/>
        </w:rPr>
        <w:tab/>
      </w:r>
      <w:r w:rsidRPr="006002DC">
        <w:rPr>
          <w:rFonts w:ascii="Avenir Next LT Pro" w:hAnsi="Avenir Next LT Pro" w:cs="Arial"/>
          <w:sz w:val="20"/>
          <w:szCs w:val="20"/>
        </w:rPr>
        <w:tab/>
        <w:t>YES / NO / DON’T KNOW</w:t>
      </w:r>
    </w:p>
    <w:p w14:paraId="56759279" w14:textId="77777777" w:rsidR="00D71195" w:rsidRPr="006002DC" w:rsidRDefault="00D71195" w:rsidP="00D71195">
      <w:pPr>
        <w:rPr>
          <w:rFonts w:ascii="Avenir Next LT Pro" w:hAnsi="Avenir Next LT Pro" w:cs="Arial"/>
          <w:sz w:val="20"/>
          <w:szCs w:val="20"/>
        </w:rPr>
      </w:pPr>
      <w:r w:rsidRPr="006002DC">
        <w:rPr>
          <w:rFonts w:ascii="Avenir Next LT Pro" w:hAnsi="Avenir Next LT Pro" w:cs="Arial"/>
          <w:sz w:val="20"/>
          <w:szCs w:val="20"/>
        </w:rPr>
        <w:t xml:space="preserve">Have CIPC applications ever been made in the building? </w:t>
      </w:r>
      <w:r w:rsidRPr="006002DC">
        <w:rPr>
          <w:rFonts w:ascii="Avenir Next LT Pro" w:hAnsi="Avenir Next LT Pro" w:cs="Arial"/>
          <w:sz w:val="20"/>
          <w:szCs w:val="20"/>
        </w:rPr>
        <w:tab/>
        <w:t>YES / NO / DON’T KNOW</w:t>
      </w:r>
    </w:p>
    <w:p w14:paraId="77810B7D" w14:textId="77777777" w:rsidR="00D71195" w:rsidRPr="006002DC" w:rsidRDefault="00D71195" w:rsidP="00D71195">
      <w:pPr>
        <w:rPr>
          <w:rFonts w:ascii="Avenir Next LT Pro" w:hAnsi="Avenir Next LT Pro" w:cs="Arial"/>
          <w:i/>
          <w:sz w:val="20"/>
          <w:szCs w:val="20"/>
        </w:rPr>
      </w:pPr>
      <w:r w:rsidRPr="006002DC">
        <w:rPr>
          <w:rFonts w:ascii="Avenir Next LT Pro" w:hAnsi="Avenir Next LT Pro" w:cs="Arial"/>
          <w:i/>
          <w:sz w:val="20"/>
          <w:szCs w:val="20"/>
        </w:rPr>
        <w:t xml:space="preserve">If </w:t>
      </w:r>
      <w:r w:rsidRPr="006002DC">
        <w:rPr>
          <w:rFonts w:ascii="Avenir Next LT Pro" w:hAnsi="Avenir Next LT Pro" w:cs="Arial"/>
          <w:b/>
          <w:i/>
          <w:sz w:val="20"/>
          <w:szCs w:val="20"/>
        </w:rPr>
        <w:t>NO</w:t>
      </w:r>
      <w:r w:rsidRPr="006002DC">
        <w:rPr>
          <w:rFonts w:ascii="Avenir Next LT Pro" w:hAnsi="Avenir Next LT Pro" w:cs="Arial"/>
          <w:i/>
          <w:sz w:val="20"/>
          <w:szCs w:val="20"/>
        </w:rPr>
        <w:t xml:space="preserve"> to both the above questions – no further action is needed</w:t>
      </w:r>
    </w:p>
    <w:p w14:paraId="2CA2AAF4" w14:textId="77777777" w:rsidR="00D71195" w:rsidRPr="006002DC" w:rsidRDefault="00D71195" w:rsidP="00D71195">
      <w:pPr>
        <w:rPr>
          <w:rFonts w:ascii="Avenir Next LT Pro" w:hAnsi="Avenir Next LT Pro" w:cs="Arial"/>
          <w:b/>
          <w:sz w:val="20"/>
          <w:szCs w:val="20"/>
        </w:rPr>
      </w:pPr>
      <w:r w:rsidRPr="006002DC">
        <w:rPr>
          <w:rFonts w:ascii="Avenir Next LT Pro" w:hAnsi="Avenir Next LT Pro" w:cs="Arial"/>
          <w:i/>
          <w:sz w:val="20"/>
          <w:szCs w:val="20"/>
        </w:rPr>
        <w:t xml:space="preserve">If the </w:t>
      </w:r>
      <w:r w:rsidRPr="006002DC">
        <w:rPr>
          <w:rFonts w:ascii="Avenir Next LT Pro" w:hAnsi="Avenir Next LT Pro" w:cs="Arial"/>
          <w:b/>
          <w:i/>
          <w:sz w:val="20"/>
          <w:szCs w:val="20"/>
        </w:rPr>
        <w:t>storage history of the building is not known</w:t>
      </w:r>
      <w:r w:rsidRPr="006002DC">
        <w:rPr>
          <w:rFonts w:ascii="Avenir Next LT Pro" w:hAnsi="Avenir Next LT Pro" w:cs="Arial"/>
          <w:i/>
          <w:sz w:val="20"/>
          <w:szCs w:val="20"/>
        </w:rPr>
        <w:t xml:space="preserve"> - the fabric of the store should be tested for CIPC residues - complete below</w:t>
      </w:r>
      <w:r w:rsidRPr="006002DC">
        <w:rPr>
          <w:rFonts w:ascii="Avenir Next LT Pro" w:hAnsi="Avenir Next LT Pro" w:cs="Arial"/>
          <w:i/>
          <w:sz w:val="20"/>
          <w:szCs w:val="20"/>
        </w:rPr>
        <w:br/>
        <w:t xml:space="preserve">If </w:t>
      </w:r>
      <w:r w:rsidRPr="006002DC">
        <w:rPr>
          <w:rFonts w:ascii="Avenir Next LT Pro" w:hAnsi="Avenir Next LT Pro" w:cs="Arial"/>
          <w:b/>
          <w:i/>
          <w:sz w:val="20"/>
          <w:szCs w:val="20"/>
        </w:rPr>
        <w:t xml:space="preserve">YES or Don’t Know to CIPC application </w:t>
      </w:r>
      <w:r w:rsidRPr="006002DC">
        <w:rPr>
          <w:rFonts w:ascii="Avenir Next LT Pro" w:hAnsi="Avenir Next LT Pro" w:cs="Arial"/>
          <w:i/>
          <w:sz w:val="20"/>
          <w:szCs w:val="20"/>
        </w:rPr>
        <w:t xml:space="preserve">– the fabric of the store should be tested for CIPC residues </w:t>
      </w:r>
      <w:proofErr w:type="gramStart"/>
      <w:r w:rsidRPr="006002DC">
        <w:rPr>
          <w:rFonts w:ascii="Avenir Next LT Pro" w:hAnsi="Avenir Next LT Pro" w:cs="Arial"/>
          <w:i/>
          <w:sz w:val="20"/>
          <w:szCs w:val="20"/>
        </w:rPr>
        <w:t>-  complete</w:t>
      </w:r>
      <w:proofErr w:type="gramEnd"/>
      <w:r w:rsidRPr="006002DC">
        <w:rPr>
          <w:rFonts w:ascii="Avenir Next LT Pro" w:hAnsi="Avenir Next LT Pro" w:cs="Arial"/>
          <w:i/>
          <w:sz w:val="20"/>
          <w:szCs w:val="20"/>
        </w:rPr>
        <w:t xml:space="preserve"> below</w:t>
      </w:r>
      <w:r w:rsidRPr="006002DC">
        <w:rPr>
          <w:rFonts w:ascii="Avenir Next LT Pro" w:hAnsi="Avenir Next LT Pro" w:cs="Arial"/>
          <w:i/>
          <w:sz w:val="20"/>
          <w:szCs w:val="20"/>
        </w:rPr>
        <w:br/>
      </w:r>
    </w:p>
    <w:p w14:paraId="778525E2" w14:textId="77777777" w:rsidR="00D71195" w:rsidRPr="006002DC" w:rsidRDefault="00D71195" w:rsidP="00D71195">
      <w:pPr>
        <w:rPr>
          <w:rFonts w:ascii="Avenir Next LT Pro" w:hAnsi="Avenir Next LT Pro" w:cs="Arial"/>
          <w:b/>
          <w:i/>
          <w:sz w:val="20"/>
          <w:szCs w:val="20"/>
        </w:rPr>
      </w:pPr>
      <w:r w:rsidRPr="006002DC">
        <w:rPr>
          <w:rFonts w:ascii="Avenir Next LT Pro" w:hAnsi="Avenir Next LT Pro" w:cs="Arial"/>
          <w:b/>
          <w:sz w:val="20"/>
          <w:szCs w:val="20"/>
        </w:rPr>
        <w:t xml:space="preserve">CIPC RESIDUE TESTING </w:t>
      </w:r>
      <w:r w:rsidRPr="006002DC">
        <w:rPr>
          <w:rFonts w:ascii="Avenir Next LT Pro" w:hAnsi="Avenir Next LT Pro" w:cs="Arial"/>
          <w:b/>
          <w:i/>
          <w:sz w:val="20"/>
          <w:szCs w:val="20"/>
        </w:rPr>
        <w:t>(If required)</w:t>
      </w:r>
    </w:p>
    <w:p w14:paraId="4A0B47BC" w14:textId="77777777" w:rsidR="00D71195" w:rsidRPr="006002DC" w:rsidRDefault="00D71195" w:rsidP="00D71195">
      <w:pPr>
        <w:rPr>
          <w:rFonts w:ascii="Avenir Next LT Pro" w:hAnsi="Avenir Next LT Pro" w:cs="Arial"/>
          <w:sz w:val="20"/>
          <w:szCs w:val="20"/>
        </w:rPr>
      </w:pPr>
      <w:r w:rsidRPr="006002DC">
        <w:rPr>
          <w:rFonts w:ascii="Avenir Next LT Pro" w:hAnsi="Avenir Next LT Pro" w:cs="Arial"/>
          <w:sz w:val="20"/>
          <w:szCs w:val="20"/>
        </w:rPr>
        <w:t>Has the fabric of store been tested for CIPC?</w:t>
      </w:r>
      <w:r w:rsidRPr="006002DC">
        <w:rPr>
          <w:rFonts w:ascii="Avenir Next LT Pro" w:hAnsi="Avenir Next LT Pro" w:cs="Arial"/>
          <w:sz w:val="20"/>
          <w:szCs w:val="20"/>
        </w:rPr>
        <w:tab/>
        <w:t xml:space="preserve"> YES / NO</w:t>
      </w:r>
    </w:p>
    <w:p w14:paraId="2DCBE239" w14:textId="77777777" w:rsidR="00D71195" w:rsidRPr="006002DC" w:rsidRDefault="00D71195" w:rsidP="00D71195">
      <w:pPr>
        <w:rPr>
          <w:rFonts w:ascii="Avenir Next LT Pro" w:hAnsi="Avenir Next LT Pro" w:cs="Arial"/>
          <w:sz w:val="20"/>
          <w:szCs w:val="20"/>
        </w:rPr>
      </w:pPr>
      <w:r w:rsidRPr="006002DC">
        <w:rPr>
          <w:rFonts w:ascii="Avenir Next LT Pro" w:hAnsi="Avenir Next LT Pro" w:cs="Arial"/>
          <w:sz w:val="20"/>
          <w:szCs w:val="20"/>
        </w:rPr>
        <w:t xml:space="preserve">CIPC residue results </w:t>
      </w:r>
      <w:r w:rsidRPr="006002DC">
        <w:rPr>
          <w:rFonts w:ascii="Avenir Next LT Pro" w:hAnsi="Avenir Next LT Pro" w:cs="Arial"/>
          <w:sz w:val="20"/>
          <w:szCs w:val="20"/>
        </w:rPr>
        <w:tab/>
        <w:t>POSITIVE / NEGATIVE</w:t>
      </w:r>
    </w:p>
    <w:p w14:paraId="01B25FE8" w14:textId="77777777" w:rsidR="00D71195" w:rsidRPr="006002DC" w:rsidRDefault="00D71195" w:rsidP="00D71195">
      <w:pPr>
        <w:rPr>
          <w:rFonts w:ascii="Avenir Next LT Pro" w:hAnsi="Avenir Next LT Pro" w:cs="Arial"/>
          <w:i/>
          <w:sz w:val="20"/>
          <w:szCs w:val="20"/>
        </w:rPr>
      </w:pPr>
      <w:r w:rsidRPr="006002DC">
        <w:rPr>
          <w:rFonts w:ascii="Avenir Next LT Pro" w:hAnsi="Avenir Next LT Pro" w:cs="Arial"/>
          <w:b/>
          <w:i/>
          <w:sz w:val="20"/>
          <w:szCs w:val="20"/>
        </w:rPr>
        <w:t>If POSITIVE</w:t>
      </w:r>
      <w:r w:rsidRPr="006002DC">
        <w:rPr>
          <w:rFonts w:ascii="Avenir Next LT Pro" w:hAnsi="Avenir Next LT Pro" w:cs="Arial"/>
          <w:i/>
          <w:sz w:val="20"/>
          <w:szCs w:val="20"/>
        </w:rPr>
        <w:t xml:space="preserve"> – do not use for storing other crops until the results of the risk assessment have been acted upon. Regular testing of any stored crops must be undertaken to assess the effectiveness of the measures introduced.</w:t>
      </w:r>
    </w:p>
    <w:p w14:paraId="3315E76D" w14:textId="77777777" w:rsidR="00D71195" w:rsidRPr="006002DC" w:rsidRDefault="00D71195" w:rsidP="00D71195">
      <w:pPr>
        <w:rPr>
          <w:rFonts w:ascii="Avenir Next LT Pro" w:hAnsi="Avenir Next LT Pro" w:cs="Arial"/>
          <w:i/>
          <w:sz w:val="20"/>
          <w:szCs w:val="20"/>
        </w:rPr>
      </w:pPr>
      <w:r w:rsidRPr="006002DC">
        <w:rPr>
          <w:rFonts w:ascii="Avenir Next LT Pro" w:hAnsi="Avenir Next LT Pro" w:cs="Arial"/>
          <w:i/>
          <w:sz w:val="20"/>
          <w:szCs w:val="20"/>
        </w:rPr>
        <w:t xml:space="preserve">If combinable crops are in </w:t>
      </w:r>
      <w:proofErr w:type="gramStart"/>
      <w:r w:rsidRPr="006002DC">
        <w:rPr>
          <w:rFonts w:ascii="Avenir Next LT Pro" w:hAnsi="Avenir Next LT Pro" w:cs="Arial"/>
          <w:i/>
          <w:sz w:val="20"/>
          <w:szCs w:val="20"/>
        </w:rPr>
        <w:t>store</w:t>
      </w:r>
      <w:proofErr w:type="gramEnd"/>
      <w:r w:rsidRPr="006002DC">
        <w:rPr>
          <w:rFonts w:ascii="Avenir Next LT Pro" w:hAnsi="Avenir Next LT Pro" w:cs="Arial"/>
          <w:i/>
          <w:sz w:val="20"/>
          <w:szCs w:val="20"/>
        </w:rPr>
        <w:t xml:space="preserve"> they must be tested for CIPC residues; if the test comes back positive you must notify any potential buyers</w:t>
      </w:r>
    </w:p>
    <w:p w14:paraId="6A5C1784" w14:textId="77777777" w:rsidR="00D71195" w:rsidRPr="006002DC" w:rsidRDefault="00D71195" w:rsidP="00D71195">
      <w:pPr>
        <w:rPr>
          <w:rFonts w:ascii="Avenir Next LT Pro" w:hAnsi="Avenir Next LT Pro"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8505"/>
      </w:tblGrid>
      <w:tr w:rsidR="00D71195" w:rsidRPr="006002DC" w14:paraId="26C20451" w14:textId="77777777" w:rsidTr="000E40F9">
        <w:trPr>
          <w:trHeight w:val="567"/>
        </w:trPr>
        <w:tc>
          <w:tcPr>
            <w:tcW w:w="5920" w:type="dxa"/>
            <w:vAlign w:val="center"/>
          </w:tcPr>
          <w:p w14:paraId="69FF0867" w14:textId="77777777" w:rsidR="00D71195" w:rsidRPr="006002DC" w:rsidRDefault="00D71195" w:rsidP="000E40F9">
            <w:pPr>
              <w:pStyle w:val="Footer"/>
              <w:rPr>
                <w:rFonts w:ascii="Avenir Next LT Pro" w:hAnsi="Avenir Next LT Pro" w:cs="Arial"/>
                <w:sz w:val="20"/>
                <w:szCs w:val="20"/>
              </w:rPr>
            </w:pPr>
            <w:r w:rsidRPr="006002DC">
              <w:rPr>
                <w:rFonts w:ascii="Avenir Next LT Pro" w:hAnsi="Avenir Next LT Pro" w:cs="Arial"/>
                <w:sz w:val="20"/>
                <w:szCs w:val="20"/>
              </w:rPr>
              <w:t>Signed</w:t>
            </w:r>
          </w:p>
        </w:tc>
        <w:tc>
          <w:tcPr>
            <w:tcW w:w="8505" w:type="dxa"/>
            <w:vAlign w:val="center"/>
          </w:tcPr>
          <w:p w14:paraId="77F2555F" w14:textId="77777777" w:rsidR="00D71195" w:rsidRPr="006002DC" w:rsidRDefault="00D71195" w:rsidP="000E40F9">
            <w:pPr>
              <w:pStyle w:val="Footer"/>
              <w:rPr>
                <w:rFonts w:ascii="Avenir Next LT Pro" w:hAnsi="Avenir Next LT Pro" w:cs="Arial"/>
                <w:sz w:val="20"/>
                <w:szCs w:val="20"/>
              </w:rPr>
            </w:pPr>
            <w:r w:rsidRPr="006002DC">
              <w:rPr>
                <w:rFonts w:ascii="Avenir Next LT Pro" w:hAnsi="Avenir Next LT Pro" w:cs="Arial"/>
                <w:sz w:val="20"/>
                <w:szCs w:val="20"/>
              </w:rPr>
              <w:t>Position</w:t>
            </w:r>
          </w:p>
        </w:tc>
      </w:tr>
      <w:tr w:rsidR="00D71195" w:rsidRPr="006002DC" w14:paraId="72F59395" w14:textId="77777777" w:rsidTr="000E40F9">
        <w:trPr>
          <w:trHeight w:val="567"/>
        </w:trPr>
        <w:tc>
          <w:tcPr>
            <w:tcW w:w="5920" w:type="dxa"/>
            <w:vAlign w:val="center"/>
          </w:tcPr>
          <w:p w14:paraId="7C2C52FE" w14:textId="77777777" w:rsidR="00D71195" w:rsidRPr="006002DC" w:rsidRDefault="00D71195" w:rsidP="000E40F9">
            <w:pPr>
              <w:pStyle w:val="Footer"/>
              <w:rPr>
                <w:rFonts w:ascii="Avenir Next LT Pro" w:hAnsi="Avenir Next LT Pro" w:cs="Arial"/>
                <w:sz w:val="20"/>
                <w:szCs w:val="20"/>
              </w:rPr>
            </w:pPr>
            <w:r w:rsidRPr="006002DC">
              <w:rPr>
                <w:rFonts w:ascii="Avenir Next LT Pro" w:hAnsi="Avenir Next LT Pro" w:cs="Arial"/>
                <w:sz w:val="20"/>
                <w:szCs w:val="20"/>
              </w:rPr>
              <w:t>Date</w:t>
            </w:r>
          </w:p>
        </w:tc>
        <w:tc>
          <w:tcPr>
            <w:tcW w:w="8505" w:type="dxa"/>
            <w:vAlign w:val="center"/>
          </w:tcPr>
          <w:p w14:paraId="4B78C39F" w14:textId="77777777" w:rsidR="00D71195" w:rsidRPr="006002DC" w:rsidRDefault="00D71195" w:rsidP="000E40F9">
            <w:pPr>
              <w:pStyle w:val="Footer"/>
              <w:rPr>
                <w:rFonts w:ascii="Avenir Next LT Pro" w:hAnsi="Avenir Next LT Pro" w:cs="Arial"/>
                <w:sz w:val="20"/>
                <w:szCs w:val="20"/>
              </w:rPr>
            </w:pPr>
          </w:p>
        </w:tc>
      </w:tr>
    </w:tbl>
    <w:p w14:paraId="522BBFC0" w14:textId="77777777" w:rsidR="00D71195" w:rsidRPr="006002DC" w:rsidRDefault="00D71195" w:rsidP="00D71195">
      <w:pPr>
        <w:pStyle w:val="Footer"/>
        <w:rPr>
          <w:rFonts w:ascii="Avenir Next LT Pro" w:hAnsi="Avenir Next LT Pro" w:cs="Arial"/>
          <w:sz w:val="20"/>
          <w:szCs w:val="20"/>
        </w:rPr>
      </w:pPr>
    </w:p>
    <w:p w14:paraId="73681611" w14:textId="77777777" w:rsidR="00D71195" w:rsidRPr="006002DC" w:rsidRDefault="00D71195" w:rsidP="00D71195">
      <w:pPr>
        <w:pStyle w:val="Footer"/>
        <w:jc w:val="center"/>
        <w:rPr>
          <w:rFonts w:ascii="Avenir Next LT Pro" w:hAnsi="Avenir Next LT Pro" w:cs="Arial"/>
          <w:sz w:val="20"/>
          <w:szCs w:val="20"/>
        </w:rPr>
      </w:pPr>
      <w:r w:rsidRPr="006002DC">
        <w:rPr>
          <w:rFonts w:ascii="Avenir Next LT Pro" w:hAnsi="Avenir Next LT Pro" w:cs="Arial"/>
          <w:sz w:val="20"/>
          <w:szCs w:val="20"/>
        </w:rPr>
        <w:t>Refer to Red Tractor standards for details of analytical laboratories able to test for CIPC</w:t>
      </w:r>
    </w:p>
    <w:p w14:paraId="69BAAD8F" w14:textId="77777777" w:rsidR="000639A4" w:rsidRDefault="000639A4"/>
    <w:sectPr w:rsidR="000639A4" w:rsidSect="00D71195">
      <w:headerReference w:type="even" r:id="rId6"/>
      <w:headerReference w:type="default" r:id="rId7"/>
      <w:footerReference w:type="even" r:id="rId8"/>
      <w:footerReference w:type="default" r:id="rId9"/>
      <w:headerReference w:type="first" r:id="rId10"/>
      <w:footerReference w:type="firs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E1EE2" w14:textId="77777777" w:rsidR="005F3FD8" w:rsidRDefault="005F3FD8" w:rsidP="00D71195">
      <w:pPr>
        <w:spacing w:after="0" w:line="240" w:lineRule="auto"/>
      </w:pPr>
      <w:r>
        <w:separator/>
      </w:r>
    </w:p>
  </w:endnote>
  <w:endnote w:type="continuationSeparator" w:id="0">
    <w:p w14:paraId="79FB364C" w14:textId="77777777" w:rsidR="005F3FD8" w:rsidRDefault="005F3FD8" w:rsidP="00D71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4B8A" w14:textId="77777777" w:rsidR="006002DC" w:rsidRDefault="00600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0CF9" w14:textId="77777777" w:rsidR="006002DC" w:rsidRDefault="006002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BD64" w14:textId="77777777" w:rsidR="006002DC" w:rsidRDefault="00600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74EB8" w14:textId="77777777" w:rsidR="005F3FD8" w:rsidRDefault="005F3FD8" w:rsidP="00D71195">
      <w:pPr>
        <w:spacing w:after="0" w:line="240" w:lineRule="auto"/>
      </w:pPr>
      <w:r>
        <w:separator/>
      </w:r>
    </w:p>
  </w:footnote>
  <w:footnote w:type="continuationSeparator" w:id="0">
    <w:p w14:paraId="367143D7" w14:textId="77777777" w:rsidR="005F3FD8" w:rsidRDefault="005F3FD8" w:rsidP="00D71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42F2" w14:textId="77777777" w:rsidR="006002DC" w:rsidRDefault="00600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0528" w14:textId="68CB6677" w:rsidR="00D71195" w:rsidRDefault="00D71195">
    <w:pPr>
      <w:pStyle w:val="Header"/>
    </w:pPr>
    <w:r w:rsidRPr="006002DC">
      <w:rPr>
        <w:rFonts w:ascii="Avenir Next LT Pro" w:hAnsi="Avenir Next LT Pro"/>
        <w:sz w:val="32"/>
        <w:szCs w:val="32"/>
      </w:rPr>
      <w:t>CIPC store risk assessment - RA.1</w:t>
    </w:r>
    <w:r w:rsidRPr="006002DC">
      <w:rPr>
        <w:rFonts w:ascii="Avenir Next LT Pro" w:hAnsi="Avenir Next LT Pro"/>
      </w:rPr>
      <w:tab/>
    </w:r>
    <w:r>
      <w:tab/>
    </w:r>
    <w:r>
      <w:tab/>
    </w:r>
    <w:r>
      <w:tab/>
    </w:r>
    <w:r>
      <w:tab/>
    </w:r>
    <w:r>
      <w:tab/>
    </w:r>
    <w:r>
      <w:rPr>
        <w:noProof/>
      </w:rPr>
      <w:drawing>
        <wp:inline distT="0" distB="0" distL="0" distR="0" wp14:anchorId="0DE01C66" wp14:editId="3AA24B26">
          <wp:extent cx="1371600" cy="609516"/>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053" cy="61549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C940" w14:textId="77777777" w:rsidR="006002DC" w:rsidRDefault="00600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1195"/>
    <w:rsid w:val="000639A4"/>
    <w:rsid w:val="0042666E"/>
    <w:rsid w:val="005F3FD8"/>
    <w:rsid w:val="006002DC"/>
    <w:rsid w:val="00D71195"/>
    <w:rsid w:val="00F27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1AED5"/>
  <w15:docId w15:val="{73A0FF00-A4FA-48CF-94EE-6A6EE7EB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195"/>
    <w:pPr>
      <w:spacing w:after="200" w:line="276" w:lineRule="auto"/>
    </w:pPr>
  </w:style>
  <w:style w:type="paragraph" w:styleId="Heading1">
    <w:name w:val="heading 1"/>
    <w:basedOn w:val="Normal"/>
    <w:next w:val="Normal"/>
    <w:link w:val="Heading1Char"/>
    <w:uiPriority w:val="9"/>
    <w:qFormat/>
    <w:rsid w:val="00D7119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195"/>
    <w:rPr>
      <w:rFonts w:asciiTheme="majorHAnsi" w:eastAsiaTheme="majorEastAsia" w:hAnsiTheme="majorHAnsi" w:cstheme="majorBidi"/>
      <w:b/>
      <w:bCs/>
      <w:color w:val="2F5496" w:themeColor="accent1" w:themeShade="BF"/>
      <w:sz w:val="28"/>
      <w:szCs w:val="28"/>
    </w:rPr>
  </w:style>
  <w:style w:type="paragraph" w:styleId="Footer">
    <w:name w:val="footer"/>
    <w:basedOn w:val="Normal"/>
    <w:link w:val="FooterChar"/>
    <w:uiPriority w:val="99"/>
    <w:unhideWhenUsed/>
    <w:rsid w:val="00D71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195"/>
  </w:style>
  <w:style w:type="paragraph" w:styleId="Header">
    <w:name w:val="header"/>
    <w:basedOn w:val="Normal"/>
    <w:link w:val="HeaderChar"/>
    <w:uiPriority w:val="99"/>
    <w:unhideWhenUsed/>
    <w:rsid w:val="00D71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7D3E84506FB46A90B05D04E4D34E9" ma:contentTypeVersion="2800" ma:contentTypeDescription="Create a new document." ma:contentTypeScope="" ma:versionID="83f60af842e900e6e6887bf694d13ee3">
  <xsd:schema xmlns:xsd="http://www.w3.org/2001/XMLSchema" xmlns:xs="http://www.w3.org/2001/XMLSchema" xmlns:p="http://schemas.microsoft.com/office/2006/metadata/properties" xmlns:ns2="ecc483dc-1635-47af-8d32-28c7122e27c1" xmlns:ns3="2c6b280a-2d32-493d-a604-e1368b03103e" targetNamespace="http://schemas.microsoft.com/office/2006/metadata/properties" ma:root="true" ma:fieldsID="080388c944c76cf2485e812dd07beb41" ns2:_="" ns3:_="">
    <xsd:import namespace="ecc483dc-1635-47af-8d32-28c7122e27c1"/>
    <xsd:import namespace="2c6b280a-2d32-493d-a604-e1368b0310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483dc-1635-47af-8d32-28c7122e27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6b280a-2d32-493d-a604-e1368b0310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cc483dc-1635-47af-8d32-28c7122e27c1">2656U7WV7JRA-391951906-178436</_dlc_DocId>
    <_dlc_DocIdUrl xmlns="ecc483dc-1635-47af-8d32-28c7122e27c1">
      <Url>https://442076303320.sharepoint.com/sites/SharedDrive/_layouts/15/DocIdRedir.aspx?ID=2656U7WV7JRA-391951906-178436</Url>
      <Description>2656U7WV7JRA-391951906-178436</Description>
    </_dlc_DocIdUrl>
    <SharedWithUsers xmlns="ecc483dc-1635-47af-8d32-28c7122e27c1">
      <UserInfo>
        <DisplayName/>
        <AccountId xsi:nil="true"/>
        <AccountType/>
      </UserInfo>
    </SharedWithUsers>
  </documentManagement>
</p:properties>
</file>

<file path=customXml/itemProps1.xml><?xml version="1.0" encoding="utf-8"?>
<ds:datastoreItem xmlns:ds="http://schemas.openxmlformats.org/officeDocument/2006/customXml" ds:itemID="{A8909F04-2AF8-4DF7-981C-33D54EAB065B}"/>
</file>

<file path=customXml/itemProps2.xml><?xml version="1.0" encoding="utf-8"?>
<ds:datastoreItem xmlns:ds="http://schemas.openxmlformats.org/officeDocument/2006/customXml" ds:itemID="{C247D43B-8067-42F7-B2FB-70455180D6BC}"/>
</file>

<file path=customXml/itemProps3.xml><?xml version="1.0" encoding="utf-8"?>
<ds:datastoreItem xmlns:ds="http://schemas.openxmlformats.org/officeDocument/2006/customXml" ds:itemID="{A879CA5E-2D10-4243-BF10-6CD6826771F0}"/>
</file>

<file path=customXml/itemProps4.xml><?xml version="1.0" encoding="utf-8"?>
<ds:datastoreItem xmlns:ds="http://schemas.openxmlformats.org/officeDocument/2006/customXml" ds:itemID="{FB9FCAC1-7F57-4BE4-9BCA-E1987134EDEA}"/>
</file>

<file path=docProps/app.xml><?xml version="1.0" encoding="utf-8"?>
<Properties xmlns="http://schemas.openxmlformats.org/officeDocument/2006/extended-properties" xmlns:vt="http://schemas.openxmlformats.org/officeDocument/2006/docPropsVTypes">
  <Template>Normal</Template>
  <TotalTime>21</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Parkinson</dc:creator>
  <cp:keywords/>
  <dc:description/>
  <cp:lastModifiedBy>Duncan Parkinson</cp:lastModifiedBy>
  <cp:revision>2</cp:revision>
  <dcterms:created xsi:type="dcterms:W3CDTF">2021-09-22T14:52:00Z</dcterms:created>
  <dcterms:modified xsi:type="dcterms:W3CDTF">2021-09-23T14:17:00Z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5500</vt:r8>
  </property>
  <property fmtid="{D5CDD505-2E9C-101B-9397-08002B2CF9AE}" pid="3" name="ContentTypeId">
    <vt:lpwstr>0x0101000B87D3E84506FB46A90B05D04E4D34E9</vt:lpwstr>
  </property>
  <property fmtid="{D5CDD505-2E9C-101B-9397-08002B2CF9AE}" pid="4" name="_SharedFileIndex">
    <vt:lpwstr/>
  </property>
  <property fmtid="{D5CDD505-2E9C-101B-9397-08002B2CF9AE}" pid="5" name="_SourceUrl">
    <vt:lpwstr/>
  </property>
  <property fmtid="{D5CDD505-2E9C-101B-9397-08002B2CF9AE}" pid="6" name="ComplianceAssetId">
    <vt:lpwstr/>
  </property>
  <property fmtid="{D5CDD505-2E9C-101B-9397-08002B2CF9AE}" pid="7" name="_dlc_DocIdItemGuid">
    <vt:lpwstr>82007ac9-c6f6-4760-8723-23e03f76ad38</vt:lpwstr>
  </property>
  <property fmtid="{D5CDD505-2E9C-101B-9397-08002B2CF9AE}" pid="8" name="_ExtendedDescription">
    <vt:lpwstr/>
  </property>
  <property fmtid="{D5CDD505-2E9C-101B-9397-08002B2CF9AE}" pid="9" name="TriggerFlowInfo">
    <vt:lpwstr/>
  </property>
</Properties>
</file>