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FFAF" w14:textId="77777777" w:rsidR="00F54962" w:rsidRDefault="002D3375">
      <w:pPr>
        <w:pStyle w:val="Title"/>
      </w:pPr>
      <w:r>
        <w:t>What's changing in the proposed Beef &amp; Lamb Standards?</w:t>
      </w:r>
    </w:p>
    <w:p w14:paraId="25178F14" w14:textId="77777777" w:rsidR="00F54962" w:rsidRDefault="002D3375">
      <w:pPr>
        <w:shd w:val="clear" w:color="auto" w:fill="1D428A"/>
        <w:spacing w:after="200"/>
      </w:pPr>
      <w:r>
        <w:rPr>
          <w:b/>
          <w:color w:val="FFFFFF"/>
        </w:rPr>
        <w:t>CONSULTATION PROPOSALS</w:t>
      </w:r>
    </w:p>
    <w:p w14:paraId="13D8B615" w14:textId="77777777" w:rsidR="00F54962" w:rsidRDefault="002D3375">
      <w:pPr>
        <w:pStyle w:val="Heading1"/>
      </w:pPr>
      <w:r>
        <w:t>The overall approach</w:t>
      </w:r>
    </w:p>
    <w:p w14:paraId="7BCDF680" w14:textId="77777777" w:rsidR="00F54962" w:rsidRDefault="002D3375">
      <w:r>
        <w:t>The proposed standards are intended to be clearer, easier to navigate and less prescriptive, while maintaining robust assurance for animal welfare, food safety and traceability. Related requirements have been brought together, duplicated audit points removed and guidance strengthened. The proposals reduce the number of Beef &amp; Lamb requirements by around a third, largely through consolidation rather than lowering the expected outcomes.</w:t>
      </w:r>
    </w:p>
    <w:p w14:paraId="27769984" w14:textId="77777777" w:rsidR="00F54962" w:rsidRDefault="002D3375">
      <w:r>
        <w:rPr>
          <w:b/>
          <w:color w:val="C8102E"/>
        </w:rPr>
        <w:t>The intention is a smarter, more farm-specific scheme, not a softer standard.</w:t>
      </w:r>
    </w:p>
    <w:p w14:paraId="0BEC311A" w14:textId="77777777" w:rsidR="00F54962" w:rsidRDefault="002D3375">
      <w:pPr>
        <w:pStyle w:val="Heading1"/>
      </w:pPr>
      <w:r>
        <w:t>Main proposed changes</w:t>
      </w:r>
    </w:p>
    <w:p w14:paraId="7F24653E" w14:textId="77777777" w:rsidR="00F54962" w:rsidRDefault="002D3375">
      <w:pPr>
        <w:pStyle w:val="Heading2"/>
      </w:pPr>
      <w:r>
        <w:t>1. A farm-specific health review and action plan</w:t>
      </w:r>
    </w:p>
    <w:p w14:paraId="324D0192" w14:textId="77777777" w:rsidR="00F54962" w:rsidRDefault="002D3375">
      <w:r>
        <w:t>The current prescriptive health-planning approach is replaced by an annual, vet-led review centred on the health priorities of the individual farm. Relevant health, disease and medicine records will inform an agreed action plan covering matters such as vaccination, parasite control, significant infectious disease risks and routine testing.</w:t>
      </w:r>
    </w:p>
    <w:p w14:paraId="4F42163B" w14:textId="77777777" w:rsidR="00F54962" w:rsidRDefault="002D3375">
      <w:pPr>
        <w:pStyle w:val="Heading2"/>
      </w:pPr>
      <w:r>
        <w:t>2. Disease outbreak contingency planning</w:t>
      </w:r>
    </w:p>
    <w:p w14:paraId="355BA742" w14:textId="77777777" w:rsidR="00F54962" w:rsidRDefault="002D3375">
      <w:r>
        <w:t>Where disease risks are identified through the Health Review, farms will need a documented contingency plan. This must consider how livestock numbers and stocking density would be managed during a disease outbreak, lockdown or movement restriction so that animal health and welfare are not compromised.</w:t>
      </w:r>
    </w:p>
    <w:p w14:paraId="182C4FF1" w14:textId="77777777" w:rsidR="00F54962" w:rsidRDefault="002D3375">
      <w:pPr>
        <w:pStyle w:val="Heading2"/>
      </w:pPr>
      <w:r>
        <w:t>3. Updated expectations for extreme weather</w:t>
      </w:r>
    </w:p>
    <w:p w14:paraId="77039688" w14:textId="77777777" w:rsidR="00F54962" w:rsidRDefault="002D3375">
      <w:r>
        <w:t>The outdoor livestock requirement is revised so that cattle and sheep have access to suitable natural or man-made shade or shelter during periods of extreme weather, together with well-drained lying areas. The focus is on practical protection from heat, cold and adverse conditions.</w:t>
      </w:r>
    </w:p>
    <w:p w14:paraId="5FB2D245" w14:textId="77777777" w:rsidR="00F54962" w:rsidRDefault="002D3375">
      <w:pPr>
        <w:pStyle w:val="Heading2"/>
      </w:pPr>
      <w:r>
        <w:t>4. Stronger feed sourcing and safety controls</w:t>
      </w:r>
    </w:p>
    <w:p w14:paraId="6A398C70" w14:textId="77777777" w:rsidR="00F54962" w:rsidRDefault="002D3375">
      <w:r>
        <w:t>The feed section has been reorganised and simplified, with clearer controls for purchased and home-mixed feed. New or strengthened requirements cover food-manufacturing co-products and surplus bakery products, warranty declarations for specified feed sources, suitable feed-mixing facilities and water, and following manufacturers’ storage instructions for compound feed.</w:t>
      </w:r>
    </w:p>
    <w:p w14:paraId="3CCD89B1" w14:textId="77777777" w:rsidR="00F54962" w:rsidRDefault="002D3375">
      <w:pPr>
        <w:pStyle w:val="Heading2"/>
      </w:pPr>
      <w:r>
        <w:t>5. A new recommendation on pain relief</w:t>
      </w:r>
    </w:p>
    <w:p w14:paraId="34281F72" w14:textId="77777777" w:rsidR="00F54962" w:rsidRDefault="002D3375">
      <w:r>
        <w:t>A new recommendation encourages pain relief following painful procedures and for conditions likely to cause pain, including difficult lambing or calving and lameness. Any pain relief used must be recorded in the medicine administration records.</w:t>
      </w:r>
    </w:p>
    <w:p w14:paraId="024B3195" w14:textId="77777777" w:rsidR="00F54962" w:rsidRDefault="002D3375">
      <w:pPr>
        <w:pStyle w:val="Heading2"/>
      </w:pPr>
      <w:r>
        <w:t>6. Nutrient management</w:t>
      </w:r>
    </w:p>
    <w:p w14:paraId="19B9DA74" w14:textId="77777777" w:rsidR="00F54962" w:rsidRDefault="002D3375">
      <w:r>
        <w:t>For members in England, the manure management approach is replaced by a nutrient management plan based on crop need, soil type and pollution risk. The plan must account for nutrients in fertilisers and manures, identify suitable spreading areas and outlets for any excess organic manure, and consider weather, soil conditions, slopes and nearby watercourses before application.</w:t>
      </w:r>
    </w:p>
    <w:p w14:paraId="09FE45E6" w14:textId="77777777" w:rsidR="00F54962" w:rsidRDefault="002D3375">
      <w:pPr>
        <w:pStyle w:val="Heading2"/>
      </w:pPr>
      <w:r>
        <w:lastRenderedPageBreak/>
        <w:t>7. Simplified vermin-control requirements</w:t>
      </w:r>
    </w:p>
    <w:p w14:paraId="7ACC440B" w14:textId="77777777" w:rsidR="00F54962" w:rsidRDefault="002D3375">
      <w:r>
        <w:t>The vermin-control section is substantially streamlined. The proposed standard focuses on effective control in and around farm buildings and feed-storage areas, with records required where an infestation occurs and action is taken.</w:t>
      </w:r>
    </w:p>
    <w:p w14:paraId="095B62BE" w14:textId="77777777" w:rsidR="00F54962" w:rsidRDefault="002D3375">
      <w:pPr>
        <w:pStyle w:val="Heading2"/>
      </w:pPr>
      <w:r>
        <w:t>8. Clearer housing, hygiene and bedding requirements</w:t>
      </w:r>
    </w:p>
    <w:p w14:paraId="11E7D989" w14:textId="77777777" w:rsidR="00F54962" w:rsidRDefault="002D3375">
      <w:r>
        <w:t>Housing and facilities requirements have been regrouped and simplified. The space requirement is proposed as a Key Standard, livestock cleanliness expectations are clarified, and bedding materials must be safe, legal and suitable, including controls where waste-derived bedding materials are used.</w:t>
      </w:r>
    </w:p>
    <w:p w14:paraId="06910D54" w14:textId="77777777" w:rsidR="00F54962" w:rsidRDefault="002D3375">
      <w:pPr>
        <w:pStyle w:val="Heading2"/>
      </w:pPr>
      <w:r>
        <w:t>9. Clearer structure and less duplication</w:t>
      </w:r>
    </w:p>
    <w:p w14:paraId="05B8F79B" w14:textId="77777777" w:rsidR="00F54962" w:rsidRDefault="002D3375">
      <w:r>
        <w:t>Requirements have been regrouped into more logical sections, overlapping standards and audit points merged, and training requirements brought together. The aim is to make assessments more proportionate and improve clarity without reducing the assurance outcome.</w:t>
      </w:r>
    </w:p>
    <w:p w14:paraId="55D5F018" w14:textId="77777777" w:rsidR="003F3546" w:rsidRDefault="003F3546"/>
    <w:p w14:paraId="23FFAF9B" w14:textId="77777777" w:rsidR="00F54962" w:rsidRDefault="002D3375">
      <w:pPr>
        <w:spacing w:before="160"/>
      </w:pPr>
      <w:r>
        <w:rPr>
          <w:b/>
          <w:color w:val="C8102E"/>
        </w:rPr>
        <w:t xml:space="preserve">Important: </w:t>
      </w:r>
      <w:r>
        <w:t>These are consultation proposals, not final standards. Feedback will be reviewed by the Beef &amp; Lamb Technical Advisory Committee and Beef &amp; Lamb Sector Board before the final standards are agreed. The consultation closes on 3 November 2026.</w:t>
      </w:r>
    </w:p>
    <w:sectPr w:rsidR="00F54962"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3B5D" w14:textId="77777777" w:rsidR="00B84FEC" w:rsidRDefault="00B84FEC">
      <w:pPr>
        <w:spacing w:after="0" w:line="240" w:lineRule="auto"/>
      </w:pPr>
      <w:r>
        <w:separator/>
      </w:r>
    </w:p>
  </w:endnote>
  <w:endnote w:type="continuationSeparator" w:id="0">
    <w:p w14:paraId="1A13F1F8" w14:textId="77777777" w:rsidR="00B84FEC" w:rsidRDefault="00B84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1A21" w14:textId="77777777" w:rsidR="00F54962" w:rsidRDefault="002D3375">
    <w:pPr>
      <w:pStyle w:val="Footer"/>
      <w:jc w:val="center"/>
    </w:pPr>
    <w:r>
      <w:rPr>
        <w:color w:val="646464"/>
        <w:sz w:val="16"/>
      </w:rPr>
      <w:t xml:space="preserve">Red Tractor Beef &amp; Lamb Standards Review | Short 'What's </w:t>
    </w:r>
    <w:proofErr w:type="gramStart"/>
    <w:r>
      <w:rPr>
        <w:color w:val="646464"/>
        <w:sz w:val="16"/>
      </w:rPr>
      <w:t>changed</w:t>
    </w:r>
    <w:proofErr w:type="gramEnd"/>
    <w:r>
      <w:rPr>
        <w:color w:val="646464"/>
        <w:sz w:val="16"/>
      </w:rPr>
      <w:t xml:space="preserve">?' </w:t>
    </w:r>
    <w:proofErr w:type="gramStart"/>
    <w:r>
      <w:rPr>
        <w:color w:val="646464"/>
        <w:sz w:val="16"/>
      </w:rPr>
      <w:t>summary</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F943" w14:textId="77777777" w:rsidR="00B84FEC" w:rsidRDefault="00B84FEC">
      <w:pPr>
        <w:spacing w:after="0" w:line="240" w:lineRule="auto"/>
      </w:pPr>
      <w:r>
        <w:separator/>
      </w:r>
    </w:p>
  </w:footnote>
  <w:footnote w:type="continuationSeparator" w:id="0">
    <w:p w14:paraId="59D815C9" w14:textId="77777777" w:rsidR="00B84FEC" w:rsidRDefault="00B84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4032168">
    <w:abstractNumId w:val="8"/>
  </w:num>
  <w:num w:numId="2" w16cid:durableId="77292635">
    <w:abstractNumId w:val="6"/>
  </w:num>
  <w:num w:numId="3" w16cid:durableId="2043938888">
    <w:abstractNumId w:val="5"/>
  </w:num>
  <w:num w:numId="4" w16cid:durableId="971787076">
    <w:abstractNumId w:val="4"/>
  </w:num>
  <w:num w:numId="5" w16cid:durableId="927932065">
    <w:abstractNumId w:val="7"/>
  </w:num>
  <w:num w:numId="6" w16cid:durableId="744568140">
    <w:abstractNumId w:val="3"/>
  </w:num>
  <w:num w:numId="7" w16cid:durableId="1581137146">
    <w:abstractNumId w:val="2"/>
  </w:num>
  <w:num w:numId="8" w16cid:durableId="1484009577">
    <w:abstractNumId w:val="1"/>
  </w:num>
  <w:num w:numId="9" w16cid:durableId="1243904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CFD"/>
    <w:rsid w:val="00034616"/>
    <w:rsid w:val="0006063C"/>
    <w:rsid w:val="00076803"/>
    <w:rsid w:val="0015074B"/>
    <w:rsid w:val="0018574F"/>
    <w:rsid w:val="0029639D"/>
    <w:rsid w:val="002D3375"/>
    <w:rsid w:val="00301A1A"/>
    <w:rsid w:val="00326F90"/>
    <w:rsid w:val="003F3546"/>
    <w:rsid w:val="00955C9A"/>
    <w:rsid w:val="00AA1D8D"/>
    <w:rsid w:val="00B47730"/>
    <w:rsid w:val="00B84FEC"/>
    <w:rsid w:val="00CB0664"/>
    <w:rsid w:val="00EC659F"/>
    <w:rsid w:val="00F549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3D01D6"/>
  <w14:defaultImageDpi w14:val="300"/>
  <w15:docId w15:val="{2E5085A4-661A-419E-97C4-40B3D331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428A"/>
      <w:sz w:val="30"/>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b/>
      <w:bCs/>
      <w:color w:val="1D428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C8102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changing in the proposed Beef &amp; Lamb Standards?</dc:title>
  <dc:subject/>
  <dc:creator>Jemma Holden</dc:creator>
  <cp:keywords/>
  <dc:description>generated by python-docx</dc:description>
  <cp:lastModifiedBy>Jemma Holden</cp:lastModifiedBy>
  <cp:revision>3</cp:revision>
  <dcterms:created xsi:type="dcterms:W3CDTF">2026-10-17T12:19:00Z</dcterms:created>
  <dcterms:modified xsi:type="dcterms:W3CDTF">2026-10-20T12:21:00Z</dcterms:modified>
  <cp:category/>
</cp:coreProperties>
</file>